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A1678B" w:rsidR="00F110CD" w:rsidP="00F110CD" w:rsidRDefault="00F110CD" w14:paraId="35B04861" w14:textId="03F74602">
      <w:pPr>
        <w:pStyle w:val="Header"/>
        <w:tabs>
          <w:tab w:val="right" w:pos="9639"/>
        </w:tabs>
        <w:rPr>
          <w:bCs/>
          <w:noProof w:val="0"/>
          <w:sz w:val="24"/>
          <w:szCs w:val="24"/>
          <w:lang w:val="de-DE"/>
        </w:rPr>
      </w:pPr>
      <w:bookmarkStart w:name="_Hlk37418177" w:id="0"/>
      <w:r w:rsidRPr="00A1678B">
        <w:rPr>
          <w:bCs/>
          <w:noProof w:val="0"/>
          <w:sz w:val="24"/>
          <w:szCs w:val="24"/>
          <w:lang w:val="de-DE"/>
        </w:rPr>
        <w:t>3GPP TSG RA</w:t>
      </w:r>
      <w:r w:rsidRPr="00A1678B" w:rsidR="00BA1872">
        <w:rPr>
          <w:bCs/>
          <w:noProof w:val="0"/>
          <w:sz w:val="24"/>
          <w:szCs w:val="24"/>
          <w:lang w:val="de-DE"/>
        </w:rPr>
        <w:t xml:space="preserve">N WG1 </w:t>
      </w:r>
      <w:r w:rsidRPr="00A1678B" w:rsidR="00B65452">
        <w:rPr>
          <w:bCs/>
          <w:noProof w:val="0"/>
          <w:sz w:val="24"/>
          <w:szCs w:val="24"/>
          <w:lang w:val="de-DE"/>
        </w:rPr>
        <w:t>#</w:t>
      </w:r>
      <w:r w:rsidRPr="00A1678B" w:rsidR="00191E79">
        <w:rPr>
          <w:bCs/>
          <w:noProof w:val="0"/>
          <w:sz w:val="24"/>
          <w:szCs w:val="24"/>
          <w:lang w:val="de-DE"/>
        </w:rPr>
        <w:t>1</w:t>
      </w:r>
      <w:r w:rsidRPr="00A1678B" w:rsidR="006A60AC">
        <w:rPr>
          <w:bCs/>
          <w:noProof w:val="0"/>
          <w:sz w:val="24"/>
          <w:szCs w:val="24"/>
          <w:lang w:val="de-DE"/>
        </w:rPr>
        <w:t>1</w:t>
      </w:r>
      <w:r w:rsidR="00516E00">
        <w:rPr>
          <w:bCs/>
          <w:noProof w:val="0"/>
          <w:sz w:val="24"/>
          <w:szCs w:val="24"/>
          <w:lang w:val="de-DE"/>
        </w:rPr>
        <w:t>2</w:t>
      </w:r>
      <w:r w:rsidRPr="00A1678B" w:rsidR="001348FE">
        <w:rPr>
          <w:bCs/>
          <w:noProof w:val="0"/>
          <w:sz w:val="24"/>
          <w:szCs w:val="24"/>
          <w:lang w:val="de-DE"/>
        </w:rPr>
        <w:tab/>
      </w:r>
      <w:r w:rsidRPr="00A1678B" w:rsidR="00BA1872">
        <w:rPr>
          <w:bCs/>
          <w:noProof w:val="0"/>
          <w:sz w:val="24"/>
          <w:szCs w:val="24"/>
          <w:lang w:val="de-DE"/>
        </w:rPr>
        <w:t>R1-</w:t>
      </w:r>
      <w:r w:rsidRPr="008864CD" w:rsidR="008864CD">
        <w:rPr>
          <w:bCs/>
          <w:noProof w:val="0"/>
          <w:sz w:val="24"/>
          <w:szCs w:val="24"/>
          <w:lang w:val="de-DE"/>
        </w:rPr>
        <w:t>2300713</w:t>
      </w:r>
    </w:p>
    <w:p w:rsidR="00CA26CE" w:rsidP="6C134DDE" w:rsidRDefault="00516E00" w14:paraId="30E02940" w14:textId="7431A723">
      <w:pPr>
        <w:pStyle w:val="Header"/>
        <w:rPr>
          <w:noProof w:val="0"/>
          <w:sz w:val="24"/>
          <w:szCs w:val="24"/>
        </w:rPr>
      </w:pPr>
      <w:r w:rsidRPr="6C134DDE" w:rsidR="00516E00">
        <w:rPr>
          <w:noProof w:val="0"/>
          <w:sz w:val="24"/>
          <w:szCs w:val="24"/>
        </w:rPr>
        <w:t>Athens</w:t>
      </w:r>
      <w:r w:rsidRPr="6C134DDE" w:rsidR="00502CCE">
        <w:rPr>
          <w:noProof w:val="0"/>
          <w:sz w:val="24"/>
          <w:szCs w:val="24"/>
        </w:rPr>
        <w:t xml:space="preserve">, </w:t>
      </w:r>
      <w:r w:rsidRPr="6C134DDE" w:rsidR="00516E00">
        <w:rPr>
          <w:noProof w:val="0"/>
          <w:sz w:val="24"/>
          <w:szCs w:val="24"/>
        </w:rPr>
        <w:t>Greece</w:t>
      </w:r>
      <w:r w:rsidRPr="6C134DDE" w:rsidR="006A60AC">
        <w:rPr>
          <w:noProof w:val="0"/>
          <w:sz w:val="24"/>
          <w:szCs w:val="24"/>
        </w:rPr>
        <w:t xml:space="preserve">, </w:t>
      </w:r>
      <w:r w:rsidRPr="6C134DDE" w:rsidR="00516E00">
        <w:rPr>
          <w:noProof w:val="0"/>
          <w:sz w:val="24"/>
          <w:szCs w:val="24"/>
        </w:rPr>
        <w:t>27</w:t>
      </w:r>
      <w:r w:rsidRPr="6C134DDE" w:rsidR="00516E00">
        <w:rPr>
          <w:noProof w:val="0"/>
          <w:sz w:val="24"/>
          <w:szCs w:val="24"/>
          <w:vertAlign w:val="superscript"/>
        </w:rPr>
        <w:t>th</w:t>
      </w:r>
      <w:r w:rsidRPr="6C134DDE" w:rsidR="00516E00">
        <w:rPr>
          <w:noProof w:val="0"/>
          <w:sz w:val="24"/>
          <w:szCs w:val="24"/>
        </w:rPr>
        <w:t xml:space="preserve"> Feb</w:t>
      </w:r>
      <w:r w:rsidRPr="6C134DDE" w:rsidR="75A107C7">
        <w:rPr>
          <w:noProof w:val="0"/>
          <w:sz w:val="24"/>
          <w:szCs w:val="24"/>
        </w:rPr>
        <w:t>ruary</w:t>
      </w:r>
      <w:r w:rsidRPr="6C134DDE" w:rsidR="00516E00">
        <w:rPr>
          <w:noProof w:val="0"/>
          <w:sz w:val="24"/>
          <w:szCs w:val="24"/>
        </w:rPr>
        <w:t xml:space="preserve"> – 3</w:t>
      </w:r>
      <w:r w:rsidRPr="6C134DDE" w:rsidR="00516E00">
        <w:rPr>
          <w:noProof w:val="0"/>
          <w:sz w:val="24"/>
          <w:szCs w:val="24"/>
          <w:vertAlign w:val="superscript"/>
        </w:rPr>
        <w:t>rd</w:t>
      </w:r>
      <w:r w:rsidRPr="6C134DDE" w:rsidR="00516E00">
        <w:rPr>
          <w:noProof w:val="0"/>
          <w:sz w:val="24"/>
          <w:szCs w:val="24"/>
        </w:rPr>
        <w:t xml:space="preserve"> </w:t>
      </w:r>
      <w:r w:rsidRPr="6C134DDE" w:rsidR="00516E00">
        <w:rPr>
          <w:noProof w:val="0"/>
          <w:sz w:val="24"/>
          <w:szCs w:val="24"/>
        </w:rPr>
        <w:t>Mar</w:t>
      </w:r>
      <w:r w:rsidRPr="6C134DDE" w:rsidR="3FDB23E8">
        <w:rPr>
          <w:noProof w:val="0"/>
          <w:sz w:val="24"/>
          <w:szCs w:val="24"/>
        </w:rPr>
        <w:t>ch</w:t>
      </w:r>
      <w:r w:rsidRPr="6C134DDE" w:rsidR="00516E00">
        <w:rPr>
          <w:noProof w:val="0"/>
          <w:sz w:val="24"/>
          <w:szCs w:val="24"/>
        </w:rPr>
        <w:t>,</w:t>
      </w:r>
      <w:r w:rsidRPr="6C134DDE" w:rsidR="00516E00">
        <w:rPr>
          <w:noProof w:val="0"/>
          <w:sz w:val="24"/>
          <w:szCs w:val="24"/>
        </w:rPr>
        <w:t xml:space="preserve"> </w:t>
      </w:r>
      <w:r w:rsidRPr="6C134DDE" w:rsidR="002778BD">
        <w:rPr>
          <w:noProof w:val="0"/>
          <w:sz w:val="24"/>
          <w:szCs w:val="24"/>
        </w:rPr>
        <w:t>202</w:t>
      </w:r>
      <w:r w:rsidRPr="6C134DDE" w:rsidR="00516E00">
        <w:rPr>
          <w:noProof w:val="0"/>
          <w:sz w:val="24"/>
          <w:szCs w:val="24"/>
        </w:rPr>
        <w:t>3</w:t>
      </w:r>
    </w:p>
    <w:bookmarkEnd w:id="0"/>
    <w:p w:rsidRPr="00850D96" w:rsidR="00850D96" w:rsidP="00CA26CE" w:rsidRDefault="00850D96" w14:paraId="2CFE1919" w14:textId="77777777">
      <w:pPr>
        <w:pStyle w:val="Header"/>
        <w:rPr>
          <w:bCs/>
          <w:noProof w:val="0"/>
          <w:sz w:val="24"/>
          <w:lang w:val="en-GB" w:eastAsia="ja-JP"/>
        </w:rPr>
      </w:pPr>
    </w:p>
    <w:p w:rsidRPr="001E5981" w:rsidR="0034111C" w:rsidP="16512788" w:rsidRDefault="0034111C" w14:paraId="30E02941" w14:textId="02729219">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AC5FFB">
        <w:rPr>
          <w:rFonts w:cs="Arial"/>
          <w:b/>
          <w:bCs/>
          <w:sz w:val="24"/>
          <w:szCs w:val="24"/>
        </w:rPr>
        <w:t>9.</w:t>
      </w:r>
      <w:r w:rsidR="004C722B">
        <w:rPr>
          <w:rFonts w:cs="Arial"/>
          <w:b/>
          <w:bCs/>
          <w:sz w:val="24"/>
          <w:szCs w:val="24"/>
        </w:rPr>
        <w:t>15.1</w:t>
      </w:r>
    </w:p>
    <w:p w:rsidRPr="001E5981" w:rsidR="00E128F2" w:rsidP="16512788" w:rsidRDefault="0034111C" w14:paraId="30E02942" w14:textId="11CBDC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Pr="3E61DC49" w:rsidR="00013455">
        <w:rPr>
          <w:rFonts w:ascii="Arial" w:hAnsi="Arial" w:cs="Arial"/>
          <w:b/>
          <w:bCs/>
          <w:sz w:val="24"/>
          <w:szCs w:val="24"/>
        </w:rPr>
        <w:t xml:space="preserve">Nokia, </w:t>
      </w:r>
      <w:r w:rsidRPr="3E61DC49" w:rsidR="00E67802">
        <w:rPr>
          <w:rFonts w:ascii="Arial" w:hAnsi="Arial" w:cs="Arial"/>
          <w:b/>
          <w:bCs/>
          <w:sz w:val="24"/>
          <w:szCs w:val="24"/>
        </w:rPr>
        <w:t>Nokia</w:t>
      </w:r>
      <w:r w:rsidRPr="3E61DC49" w:rsidR="00013455">
        <w:rPr>
          <w:rFonts w:ascii="Arial" w:hAnsi="Arial" w:cs="Arial"/>
          <w:b/>
          <w:bCs/>
          <w:sz w:val="24"/>
          <w:szCs w:val="24"/>
        </w:rPr>
        <w:t xml:space="preserve"> Shanghai Bell</w:t>
      </w:r>
    </w:p>
    <w:p w:rsidRPr="00400483" w:rsidR="0034111C" w:rsidP="00400483" w:rsidRDefault="0034111C" w14:paraId="30E02943" w14:textId="3D5C1EA2">
      <w:pPr>
        <w:pStyle w:val="paragraph"/>
        <w:ind w:left="1980" w:hanging="1980"/>
        <w:textAlignment w:val="baseline"/>
      </w:pPr>
      <w:r w:rsidRPr="3E61DC49">
        <w:rPr>
          <w:rFonts w:ascii="Arial" w:hAnsi="Arial" w:cs="Arial"/>
          <w:b/>
          <w:bCs/>
        </w:rPr>
        <w:t>Title:</w:t>
      </w:r>
      <w:r w:rsidRPr="0016316A">
        <w:rPr>
          <w:rFonts w:ascii="Arial" w:hAnsi="Arial" w:cs="Arial"/>
          <w:b/>
          <w:bCs/>
        </w:rPr>
        <w:tab/>
      </w:r>
      <w:r w:rsidR="00A57467">
        <w:rPr>
          <w:rFonts w:ascii="Arial" w:hAnsi="Arial" w:cs="Arial"/>
          <w:b/>
          <w:bCs/>
        </w:rPr>
        <w:t xml:space="preserve">Discussion on </w:t>
      </w:r>
      <w:r w:rsidR="004C722B">
        <w:rPr>
          <w:rStyle w:val="normaltextrun"/>
          <w:rFonts w:ascii="Arial" w:hAnsi="Arial" w:cs="Arial"/>
          <w:b/>
          <w:bCs/>
        </w:rPr>
        <w:t>UE capability and RRC signaling for UAV beamforming</w:t>
      </w:r>
    </w:p>
    <w:p w:rsidR="0034111C" w:rsidP="16512788" w:rsidRDefault="0034111C" w14:paraId="30E02944" w14:textId="471980A4">
      <w:pPr>
        <w:rPr>
          <w:rFonts w:ascii="Arial" w:hAnsi="Arial" w:cs="Arial"/>
          <w:b/>
          <w:bCs/>
          <w:sz w:val="24"/>
          <w:szCs w:val="24"/>
        </w:rPr>
      </w:pPr>
      <w:r w:rsidRPr="3E61DC49">
        <w:rPr>
          <w:rFonts w:ascii="Arial" w:hAnsi="Arial" w:cs="Arial"/>
          <w:b/>
          <w:bCs/>
          <w:sz w:val="24"/>
          <w:szCs w:val="24"/>
        </w:rPr>
        <w:t xml:space="preserve">Document </w:t>
      </w:r>
      <w:r w:rsidRPr="3E61DC49" w:rsid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rsidRPr="0016316A" w:rsidR="008207FD" w:rsidP="008207FD" w:rsidRDefault="008207FD" w14:paraId="06460424" w14:textId="77777777">
      <w:pPr>
        <w:rPr>
          <w:rFonts w:ascii="Arial" w:hAnsi="Arial" w:cs="Arial"/>
          <w:b/>
          <w:bCs/>
          <w:sz w:val="24"/>
          <w:szCs w:val="24"/>
        </w:rPr>
      </w:pPr>
    </w:p>
    <w:p w:rsidR="00ED1327" w:rsidP="00ED1327" w:rsidRDefault="00EE7FA7" w14:paraId="7CF7938E" w14:textId="633C7172">
      <w:pPr>
        <w:pStyle w:val="Heading1"/>
      </w:pPr>
      <w:r w:rsidRPr="0016316A">
        <w:t>Introduction</w:t>
      </w:r>
    </w:p>
    <w:p w:rsidRPr="00375DF0" w:rsidR="00375DF0" w:rsidP="00375DF0" w:rsidRDefault="00375DF0" w14:paraId="46CE596A" w14:textId="64D25E04">
      <w:pPr>
        <w:overflowPunct/>
        <w:autoSpaceDE/>
        <w:autoSpaceDN/>
        <w:adjustRightInd/>
        <w:spacing w:before="100" w:beforeAutospacing="1" w:after="100" w:afterAutospacing="1"/>
        <w:rPr>
          <w:rFonts w:eastAsia="Times New Roman"/>
          <w:sz w:val="24"/>
          <w:szCs w:val="24"/>
          <w:lang w:val="en-US"/>
        </w:rPr>
      </w:pPr>
      <w:bookmarkStart w:name="_Hlk510705081" w:id="1"/>
      <w:r w:rsidRPr="00375DF0">
        <w:rPr>
          <w:rFonts w:eastAsia="Times New Roman"/>
          <w:lang w:val="en-US"/>
        </w:rPr>
        <w:t>RAN#94e approved a revised WID on NR Support for UAV (NR_UAV) [1]</w:t>
      </w:r>
      <w:r>
        <w:rPr>
          <w:rFonts w:eastAsia="Times New Roman"/>
          <w:lang w:val="en-US"/>
        </w:rPr>
        <w:t xml:space="preserve">. In RAN#98e, the WID was revised as [2], </w:t>
      </w:r>
      <w:r w:rsidRPr="00375DF0">
        <w:rPr>
          <w:rFonts w:eastAsia="Times New Roman"/>
          <w:lang w:val="en-US"/>
        </w:rPr>
        <w:t>with the following objective related to RAN WG#1:  </w:t>
      </w:r>
    </w:p>
    <w:p w:rsidRPr="00375DF0" w:rsidR="00375DF0" w:rsidP="00A57467" w:rsidRDefault="00375DF0" w14:paraId="351ABA76" w14:textId="77777777">
      <w:pPr>
        <w:pStyle w:val="ListParagraph"/>
        <w:numPr>
          <w:ilvl w:val="0"/>
          <w:numId w:val="5"/>
        </w:numPr>
        <w:rPr>
          <w:iCs/>
          <w:lang w:val="en-US"/>
        </w:rPr>
      </w:pPr>
      <w:r w:rsidRPr="00375DF0">
        <w:rPr>
          <w:i/>
          <w:sz w:val="20"/>
          <w:szCs w:val="20"/>
          <w:lang w:val="en-US"/>
        </w:rPr>
        <w:t>Study UE capability signaling to indicate UAV beamforming capabilities and, if necessary, RRC signaling [RAN1, RAN2]:</w:t>
      </w:r>
      <w:r w:rsidRPr="00375DF0">
        <w:rPr>
          <w:i/>
          <w:lang w:val="en-US"/>
        </w:rPr>
        <w:t xml:space="preserve"> </w:t>
      </w:r>
      <w:r w:rsidRPr="00375DF0">
        <w:rPr>
          <w:i/>
          <w:lang w:val="en-US"/>
        </w:rPr>
        <w:tab/>
      </w:r>
    </w:p>
    <w:p w:rsidRPr="00375DF0" w:rsidR="00375DF0" w:rsidP="00A57467" w:rsidRDefault="00375DF0" w14:paraId="07D3B4BD" w14:textId="6CE1FFAE">
      <w:pPr>
        <w:pStyle w:val="ListParagraph"/>
        <w:numPr>
          <w:ilvl w:val="1"/>
          <w:numId w:val="5"/>
        </w:numPr>
        <w:rPr>
          <w:rStyle w:val="Emphasis"/>
          <w:iCs w:val="0"/>
          <w:sz w:val="20"/>
          <w:szCs w:val="20"/>
          <w:lang w:val="en-US"/>
        </w:rPr>
      </w:pPr>
      <w:r w:rsidRPr="00375DF0">
        <w:rPr>
          <w:rStyle w:val="Emphasis"/>
          <w:iCs w:val="0"/>
          <w:sz w:val="20"/>
          <w:szCs w:val="20"/>
          <w:lang w:val="en-US"/>
        </w:rPr>
        <w:t>FR1 with directional antenna at UE side</w:t>
      </w:r>
    </w:p>
    <w:p w:rsidR="00EE36C0" w:rsidP="00EE36C0" w:rsidRDefault="00EE36C0" w14:paraId="30E10F2B" w14:textId="77777777">
      <w:pPr>
        <w:rPr>
          <w:rStyle w:val="Emphasis"/>
          <w:iCs w:val="0"/>
          <w:lang w:val="en-US"/>
        </w:rPr>
      </w:pPr>
    </w:p>
    <w:p w:rsidRPr="00EE36C0" w:rsidR="00EE36C0" w:rsidP="00EE36C0" w:rsidRDefault="00EE36C0" w14:paraId="2A6C19C4" w14:textId="628BCF23">
      <w:pPr>
        <w:rPr>
          <w:rStyle w:val="Emphasis"/>
          <w:iCs w:val="0"/>
          <w:lang w:val="en-US"/>
        </w:rPr>
      </w:pPr>
      <w:r w:rsidRPr="00EE36C0">
        <w:t>In this contribution we present our views</w:t>
      </w:r>
      <w:r>
        <w:t xml:space="preserve"> on the</w:t>
      </w:r>
      <w:r w:rsidR="00176BE5">
        <w:t xml:space="preserve"> </w:t>
      </w:r>
      <w:r w:rsidR="00D27A77">
        <w:t>UE capability signalling</w:t>
      </w:r>
      <w:r w:rsidR="006C3F18">
        <w:t xml:space="preserve"> </w:t>
      </w:r>
      <w:r w:rsidRPr="006C3F18" w:rsidR="006C3F18">
        <w:t xml:space="preserve">to indicate </w:t>
      </w:r>
      <w:r w:rsidR="00883452">
        <w:t>and support</w:t>
      </w:r>
      <w:r w:rsidRPr="006C3F18" w:rsidR="006C3F18">
        <w:t xml:space="preserve"> UAV beamforming capabilities</w:t>
      </w:r>
      <w:r w:rsidR="0071472C">
        <w:t xml:space="preserve"> as stated in the objective above.</w:t>
      </w:r>
    </w:p>
    <w:p w:rsidR="00305297" w:rsidP="00A23DCA" w:rsidRDefault="007820D0" w14:paraId="71230483" w14:textId="1400CE87">
      <w:pPr>
        <w:pStyle w:val="Heading1"/>
      </w:pPr>
      <w:r>
        <w:t>Discussion</w:t>
      </w:r>
    </w:p>
    <w:p w:rsidRPr="00237EA5" w:rsidR="00064C71" w:rsidP="00237EA5" w:rsidRDefault="00375DF0" w14:paraId="68DB20C2" w14:textId="6FA356BE">
      <w:pPr>
        <w:pStyle w:val="Heading2"/>
        <w:rPr>
          <w:lang w:val="en-US"/>
        </w:rPr>
      </w:pPr>
      <w:bookmarkStart w:name="_Ref127267450" w:id="2"/>
      <w:r>
        <w:rPr>
          <w:rStyle w:val="normaltextrun"/>
          <w:rFonts w:cs="Arial"/>
          <w:szCs w:val="32"/>
        </w:rPr>
        <w:t>Extension of FR-2 only beam management parameters for FR1 UAV UEs</w:t>
      </w:r>
      <w:bookmarkEnd w:id="2"/>
    </w:p>
    <w:p w:rsidR="00237EA5" w:rsidP="00021267" w:rsidRDefault="00237EA5" w14:paraId="0920DA83" w14:textId="77777777">
      <w:pPr>
        <w:jc w:val="both"/>
        <w:rPr>
          <w:lang w:val="en-US"/>
        </w:rPr>
      </w:pPr>
    </w:p>
    <w:p w:rsidR="005A265D" w:rsidP="00021267" w:rsidRDefault="00064C71" w14:paraId="0A6C038A" w14:textId="6843B919">
      <w:pPr>
        <w:jc w:val="both"/>
        <w:rPr>
          <w:lang w:val="en-US"/>
        </w:rPr>
      </w:pPr>
      <w:r>
        <w:rPr>
          <w:lang w:val="en-US"/>
        </w:rPr>
        <w:t xml:space="preserve">During 110-bis-e meeting, the agreement to further study beam management procedure for FR1 was </w:t>
      </w:r>
      <w:r w:rsidR="007A4B29">
        <w:rPr>
          <w:lang w:val="en-US"/>
        </w:rPr>
        <w:t>made</w:t>
      </w:r>
      <w:r>
        <w:rPr>
          <w:lang w:val="en-US"/>
        </w:rPr>
        <w:t xml:space="preserve">. There are multiple features from existing beam management procedures that are FR2 only related. </w:t>
      </w:r>
      <w:r w:rsidRPr="002410CD">
        <w:rPr>
          <w:lang w:val="en-US"/>
        </w:rPr>
        <w:t xml:space="preserve">Particularly, beam correspondence </w:t>
      </w:r>
      <w:r w:rsidRPr="337174A5" w:rsidR="00E43852">
        <w:rPr>
          <w:lang w:val="en-US"/>
        </w:rPr>
        <w:t>a</w:t>
      </w:r>
      <w:r w:rsidRPr="337174A5" w:rsidR="403C6775">
        <w:rPr>
          <w:lang w:val="en-US"/>
        </w:rPr>
        <w:t>n</w:t>
      </w:r>
      <w:r w:rsidRPr="337174A5" w:rsidR="00E43852">
        <w:rPr>
          <w:lang w:val="en-US"/>
        </w:rPr>
        <w:t>d</w:t>
      </w:r>
      <w:r w:rsidR="00E43852">
        <w:rPr>
          <w:lang w:val="en-US"/>
        </w:rPr>
        <w:t xml:space="preserve"> spatial relation</w:t>
      </w:r>
      <w:r w:rsidRPr="002410CD">
        <w:rPr>
          <w:lang w:val="en-US"/>
        </w:rPr>
        <w:t xml:space="preserve"> </w:t>
      </w:r>
      <w:r w:rsidR="00E43852">
        <w:rPr>
          <w:lang w:val="en-US"/>
        </w:rPr>
        <w:t>are</w:t>
      </w:r>
      <w:r w:rsidRPr="002410CD">
        <w:rPr>
          <w:lang w:val="en-US"/>
        </w:rPr>
        <w:t xml:space="preserve"> not applicable to FR1. </w:t>
      </w:r>
    </w:p>
    <w:tbl>
      <w:tblPr>
        <w:tblStyle w:val="TableGrid"/>
        <w:tblW w:w="0" w:type="auto"/>
        <w:tblLook w:val="04A0" w:firstRow="1" w:lastRow="0" w:firstColumn="1" w:lastColumn="0" w:noHBand="0" w:noVBand="1"/>
      </w:tblPr>
      <w:tblGrid>
        <w:gridCol w:w="9629"/>
      </w:tblGrid>
      <w:tr w:rsidR="00D14296" w:rsidTr="00D14296" w14:paraId="628A5CE4" w14:textId="77777777">
        <w:tc>
          <w:tcPr>
            <w:tcW w:w="9629" w:type="dxa"/>
          </w:tcPr>
          <w:p w:rsidRPr="001A2F8F" w:rsidR="00D14296" w:rsidP="00D14296" w:rsidRDefault="00D14296" w14:paraId="711A76E2" w14:textId="77777777">
            <w:pPr>
              <w:ind w:left="284"/>
              <w:rPr>
                <w:b/>
                <w:bCs/>
                <w:lang w:val="en-US"/>
              </w:rPr>
            </w:pPr>
            <w:r w:rsidRPr="001A2F8F">
              <w:rPr>
                <w:b/>
                <w:bCs/>
                <w:lang w:val="en-US"/>
              </w:rPr>
              <w:t>Agreement</w:t>
            </w:r>
          </w:p>
          <w:p w:rsidRPr="001A2F8F" w:rsidR="00D14296" w:rsidP="00D14296" w:rsidRDefault="00D14296" w14:paraId="1F4FB710" w14:textId="77777777">
            <w:pPr>
              <w:ind w:left="284"/>
              <w:rPr>
                <w:i/>
                <w:iCs/>
              </w:rPr>
            </w:pPr>
            <w:r w:rsidRPr="001A2F8F">
              <w:rPr>
                <w:i/>
                <w:iCs/>
              </w:rPr>
              <w:t>Study extending application of FR2-only beam management parameters e.g., spatial relation, beam correspondence, etc. to FR1 for UAV UEs</w:t>
            </w:r>
          </w:p>
          <w:p w:rsidRPr="001A2F8F" w:rsidR="00D14296" w:rsidP="00D14296" w:rsidRDefault="00D14296" w14:paraId="502E9723" w14:textId="77777777">
            <w:pPr>
              <w:pStyle w:val="ListParagraph"/>
              <w:numPr>
                <w:ilvl w:val="0"/>
                <w:numId w:val="6"/>
              </w:numPr>
              <w:tabs>
                <w:tab w:val="clear" w:pos="0"/>
                <w:tab w:val="num" w:pos="284"/>
              </w:tabs>
              <w:overflowPunct w:val="0"/>
              <w:autoSpaceDE w:val="0"/>
              <w:autoSpaceDN w:val="0"/>
              <w:adjustRightInd w:val="0"/>
              <w:spacing w:after="180"/>
              <w:ind w:left="1004"/>
              <w:rPr>
                <w:i/>
                <w:iCs/>
                <w:sz w:val="20"/>
                <w:szCs w:val="20"/>
              </w:rPr>
            </w:pPr>
            <w:r w:rsidRPr="001A2F8F">
              <w:rPr>
                <w:i/>
                <w:iCs/>
                <w:sz w:val="20"/>
                <w:szCs w:val="20"/>
              </w:rPr>
              <w:t xml:space="preserve">FFS: </w:t>
            </w:r>
            <w:proofErr w:type="spellStart"/>
            <w:r w:rsidRPr="001A2F8F">
              <w:rPr>
                <w:i/>
                <w:iCs/>
                <w:sz w:val="20"/>
                <w:szCs w:val="20"/>
              </w:rPr>
              <w:t>Other</w:t>
            </w:r>
            <w:proofErr w:type="spellEnd"/>
            <w:r w:rsidRPr="001A2F8F">
              <w:rPr>
                <w:i/>
                <w:iCs/>
                <w:sz w:val="20"/>
                <w:szCs w:val="20"/>
              </w:rPr>
              <w:t xml:space="preserve"> </w:t>
            </w:r>
            <w:proofErr w:type="spellStart"/>
            <w:r w:rsidRPr="001A2F8F">
              <w:rPr>
                <w:i/>
                <w:iCs/>
                <w:sz w:val="20"/>
                <w:szCs w:val="20"/>
              </w:rPr>
              <w:t>parameters</w:t>
            </w:r>
            <w:proofErr w:type="spellEnd"/>
          </w:p>
          <w:p w:rsidRPr="001A2F8F" w:rsidR="00D14296" w:rsidP="00D14296" w:rsidRDefault="00D14296" w14:paraId="2668E7A4" w14:textId="77777777">
            <w:pPr>
              <w:pStyle w:val="ListParagraph"/>
              <w:numPr>
                <w:ilvl w:val="0"/>
                <w:numId w:val="6"/>
              </w:numPr>
              <w:tabs>
                <w:tab w:val="clear" w:pos="0"/>
                <w:tab w:val="num" w:pos="284"/>
              </w:tabs>
              <w:overflowPunct w:val="0"/>
              <w:autoSpaceDE w:val="0"/>
              <w:autoSpaceDN w:val="0"/>
              <w:adjustRightInd w:val="0"/>
              <w:spacing w:after="180"/>
              <w:ind w:left="1004"/>
              <w:rPr>
                <w:i/>
                <w:iCs/>
                <w:sz w:val="20"/>
                <w:szCs w:val="20"/>
                <w:lang w:val="en-US"/>
              </w:rPr>
            </w:pPr>
            <w:r w:rsidRPr="001A2F8F">
              <w:rPr>
                <w:i/>
                <w:iCs/>
                <w:sz w:val="20"/>
                <w:szCs w:val="20"/>
                <w:lang w:val="en-US"/>
              </w:rPr>
              <w:t>FFS: Impacts to legacy beam management for FR1</w:t>
            </w:r>
          </w:p>
          <w:p w:rsidRPr="001A2F8F" w:rsidR="00D14296" w:rsidP="00D14296" w:rsidRDefault="00D14296" w14:paraId="218B54D3" w14:textId="77777777">
            <w:pPr>
              <w:pStyle w:val="ListParagraph"/>
              <w:numPr>
                <w:ilvl w:val="0"/>
                <w:numId w:val="6"/>
              </w:numPr>
              <w:tabs>
                <w:tab w:val="clear" w:pos="0"/>
                <w:tab w:val="num" w:pos="284"/>
              </w:tabs>
              <w:overflowPunct w:val="0"/>
              <w:autoSpaceDE w:val="0"/>
              <w:autoSpaceDN w:val="0"/>
              <w:adjustRightInd w:val="0"/>
              <w:spacing w:after="180"/>
              <w:ind w:left="1004"/>
              <w:rPr>
                <w:i/>
                <w:iCs/>
                <w:sz w:val="20"/>
                <w:szCs w:val="20"/>
                <w:lang w:val="en-US"/>
              </w:rPr>
            </w:pPr>
            <w:r w:rsidRPr="001A2F8F">
              <w:rPr>
                <w:i/>
                <w:iCs/>
                <w:sz w:val="20"/>
                <w:szCs w:val="20"/>
                <w:lang w:val="en-US"/>
              </w:rPr>
              <w:t>FFS: Application of beam correspondence in FDM bands</w:t>
            </w:r>
          </w:p>
          <w:p w:rsidRPr="001A2F8F" w:rsidR="00D14296" w:rsidP="00D14296" w:rsidRDefault="00D14296" w14:paraId="7941D8BF" w14:textId="77777777">
            <w:pPr>
              <w:ind w:left="284"/>
              <w:rPr>
                <w:i/>
                <w:iCs/>
              </w:rPr>
            </w:pPr>
            <w:r w:rsidRPr="001A2F8F">
              <w:rPr>
                <w:i/>
                <w:iCs/>
              </w:rPr>
              <w:t>Note: Identification of relevant UAV UE capabilities does not require commitment to support a specific TCI framework, and relevant parameters may change depending on the framework supported</w:t>
            </w:r>
          </w:p>
          <w:p w:rsidRPr="00D14296" w:rsidR="00D14296" w:rsidP="00D14296" w:rsidRDefault="00D14296" w14:paraId="0A2257AE" w14:textId="5F222250">
            <w:pPr>
              <w:ind w:left="284"/>
              <w:rPr>
                <w:i/>
                <w:iCs/>
              </w:rPr>
            </w:pPr>
            <w:r w:rsidRPr="001A2F8F">
              <w:rPr>
                <w:i/>
                <w:iCs/>
              </w:rPr>
              <w:t>Note: Whether or not to specify above parameters should depend on the identification of  the target scenarios and the potential issues faced by UAV,  the identification of  which existing capabilities and/or mechanisms and/or frameworks can be treated as candidate for addressing above issues, and the necessity of specifying above parameters (i.e., whether the potential issues faced by UAV can already be solved with the existing capabilities and/or mechanisms and/or frameworks)</w:t>
            </w:r>
          </w:p>
        </w:tc>
      </w:tr>
    </w:tbl>
    <w:p w:rsidR="00D14296" w:rsidP="00021267" w:rsidRDefault="00D14296" w14:paraId="71F25133" w14:textId="77777777">
      <w:pPr>
        <w:jc w:val="both"/>
        <w:rPr>
          <w:lang w:val="en-US"/>
        </w:rPr>
      </w:pPr>
    </w:p>
    <w:p w:rsidR="005A265D" w:rsidP="00021267" w:rsidRDefault="005B4511" w14:paraId="496EE96E" w14:textId="24C59B7D">
      <w:pPr>
        <w:jc w:val="both"/>
        <w:rPr>
          <w:lang w:val="en-US"/>
        </w:rPr>
      </w:pPr>
      <w:r w:rsidRPr="6C134DDE" w:rsidR="005B4511">
        <w:rPr>
          <w:lang w:val="en-US"/>
        </w:rPr>
        <w:t>I</w:t>
      </w:r>
      <w:r w:rsidRPr="6C134DDE" w:rsidR="00527188">
        <w:rPr>
          <w:lang w:val="en-US"/>
        </w:rPr>
        <w:t>n terms of</w:t>
      </w:r>
      <w:r w:rsidRPr="6C134DDE" w:rsidR="00D4398A">
        <w:rPr>
          <w:lang w:val="en-US"/>
        </w:rPr>
        <w:t xml:space="preserve"> RAN1 specifications</w:t>
      </w:r>
      <w:r w:rsidRPr="6C134DDE" w:rsidR="005B4511">
        <w:rPr>
          <w:lang w:val="en-US"/>
        </w:rPr>
        <w:t>,</w:t>
      </w:r>
      <w:r w:rsidRPr="6C134DDE" w:rsidR="00B45E0D">
        <w:rPr>
          <w:lang w:val="en-US"/>
        </w:rPr>
        <w:t xml:space="preserve"> the </w:t>
      </w:r>
      <w:r w:rsidRPr="6C134DDE" w:rsidR="005B4511">
        <w:rPr>
          <w:lang w:val="en-US"/>
        </w:rPr>
        <w:t xml:space="preserve">FR2 </w:t>
      </w:r>
      <w:r w:rsidRPr="6C134DDE" w:rsidR="00B45E0D">
        <w:rPr>
          <w:lang w:val="en-US"/>
        </w:rPr>
        <w:t xml:space="preserve">beam management parameters </w:t>
      </w:r>
      <w:r w:rsidRPr="6C134DDE" w:rsidR="0002170F">
        <w:rPr>
          <w:lang w:val="en-US"/>
        </w:rPr>
        <w:t xml:space="preserve">(or subset of) </w:t>
      </w:r>
      <w:r w:rsidRPr="6C134DDE" w:rsidR="00B45E0D">
        <w:rPr>
          <w:lang w:val="en-US"/>
        </w:rPr>
        <w:t>e.g., spatial relation, beam correspondence</w:t>
      </w:r>
      <w:r w:rsidRPr="6C134DDE" w:rsidR="00B45E0D">
        <w:rPr>
          <w:lang w:val="en-US"/>
        </w:rPr>
        <w:t xml:space="preserve">, could </w:t>
      </w:r>
      <w:r w:rsidRPr="6C134DDE" w:rsidR="0043578E">
        <w:rPr>
          <w:lang w:val="en-US"/>
        </w:rPr>
        <w:t>be adapted to FR1</w:t>
      </w:r>
      <w:r w:rsidRPr="6C134DDE" w:rsidR="008A346F">
        <w:rPr>
          <w:lang w:val="en-US"/>
        </w:rPr>
        <w:t xml:space="preserve"> in order to </w:t>
      </w:r>
      <w:r w:rsidRPr="6C134DDE" w:rsidR="006677CB">
        <w:rPr>
          <w:lang w:val="en-US"/>
        </w:rPr>
        <w:t>support</w:t>
      </w:r>
      <w:r w:rsidRPr="6C134DDE" w:rsidR="00D231E5">
        <w:rPr>
          <w:lang w:val="en-US"/>
        </w:rPr>
        <w:t xml:space="preserve"> </w:t>
      </w:r>
      <w:r w:rsidRPr="6C134DDE" w:rsidR="00D231E5">
        <w:rPr>
          <w:lang w:val="en-US"/>
        </w:rPr>
        <w:t>UAV beamforming</w:t>
      </w:r>
      <w:r w:rsidRPr="6C134DDE" w:rsidR="00B376B6">
        <w:rPr>
          <w:lang w:val="en-US"/>
        </w:rPr>
        <w:t xml:space="preserve"> </w:t>
      </w:r>
      <w:r w:rsidRPr="6C134DDE" w:rsidR="7A6815CE">
        <w:rPr>
          <w:lang w:val="en-US"/>
        </w:rPr>
        <w:t>capabilities</w:t>
      </w:r>
      <w:r w:rsidRPr="6C134DDE" w:rsidR="00B81869">
        <w:rPr>
          <w:lang w:val="en-US"/>
        </w:rPr>
        <w:t>.</w:t>
      </w:r>
      <w:r w:rsidRPr="6C134DDE" w:rsidR="00B81869">
        <w:rPr>
          <w:lang w:val="en-US"/>
        </w:rPr>
        <w:t xml:space="preserve"> </w:t>
      </w:r>
      <w:r w:rsidRPr="6C134DDE" w:rsidR="004B5534">
        <w:rPr>
          <w:lang w:val="en-US"/>
        </w:rPr>
        <w:t xml:space="preserve">From RAN2 perspective, the </w:t>
      </w:r>
      <w:r w:rsidRPr="6C134DDE" w:rsidR="004B5534">
        <w:rPr>
          <w:lang w:val="en-US"/>
        </w:rPr>
        <w:t>UAV beamforming capabilities and, if necessary, RRC signaling</w:t>
      </w:r>
      <w:r w:rsidRPr="6C134DDE" w:rsidR="000C35FB">
        <w:rPr>
          <w:lang w:val="en-US"/>
        </w:rPr>
        <w:t xml:space="preserve">, </w:t>
      </w:r>
      <w:r w:rsidRPr="6C134DDE" w:rsidR="001E4101">
        <w:rPr>
          <w:lang w:val="en-US"/>
        </w:rPr>
        <w:t>can be</w:t>
      </w:r>
      <w:r w:rsidRPr="6C134DDE" w:rsidR="004D2C7F">
        <w:rPr>
          <w:lang w:val="en-US"/>
        </w:rPr>
        <w:t xml:space="preserve"> designed</w:t>
      </w:r>
      <w:r w:rsidRPr="6C134DDE" w:rsidR="00D170F8">
        <w:rPr>
          <w:lang w:val="en-US"/>
        </w:rPr>
        <w:t xml:space="preserve">, even without </w:t>
      </w:r>
      <w:r w:rsidRPr="6C134DDE" w:rsidR="00AB3D1D">
        <w:rPr>
          <w:lang w:val="en-US"/>
        </w:rPr>
        <w:t xml:space="preserve">the need for a </w:t>
      </w:r>
      <w:proofErr w:type="gramStart"/>
      <w:r w:rsidRPr="6C134DDE" w:rsidR="00D170F8">
        <w:rPr>
          <w:lang w:val="en-US"/>
        </w:rPr>
        <w:t>full fledged</w:t>
      </w:r>
      <w:proofErr w:type="gramEnd"/>
      <w:r w:rsidRPr="6C134DDE" w:rsidR="0077383F">
        <w:rPr>
          <w:lang w:val="en-US"/>
        </w:rPr>
        <w:t xml:space="preserve"> UAV beam </w:t>
      </w:r>
      <w:r w:rsidRPr="6C134DDE" w:rsidR="26E15E6B">
        <w:rPr>
          <w:lang w:val="en-US"/>
        </w:rPr>
        <w:t>management</w:t>
      </w:r>
      <w:r w:rsidRPr="6C134DDE" w:rsidR="0077383F">
        <w:rPr>
          <w:lang w:val="en-US"/>
        </w:rPr>
        <w:t>.</w:t>
      </w:r>
      <w:r w:rsidRPr="6C134DDE" w:rsidR="0077383F">
        <w:rPr>
          <w:lang w:val="en-US"/>
        </w:rPr>
        <w:t xml:space="preserve"> Nevertheless, </w:t>
      </w:r>
      <w:r w:rsidRPr="6C134DDE" w:rsidR="00CD59BD">
        <w:rPr>
          <w:lang w:val="en-US"/>
        </w:rPr>
        <w:t>beam management mechanism</w:t>
      </w:r>
      <w:r w:rsidRPr="6C134DDE" w:rsidR="00AB3D1D">
        <w:rPr>
          <w:lang w:val="en-US"/>
        </w:rPr>
        <w:t>s</w:t>
      </w:r>
      <w:r w:rsidRPr="6C134DDE" w:rsidR="00CD59BD">
        <w:rPr>
          <w:lang w:val="en-US"/>
        </w:rPr>
        <w:t xml:space="preserve"> </w:t>
      </w:r>
      <w:r w:rsidRPr="6C134DDE" w:rsidR="007B0744">
        <w:rPr>
          <w:lang w:val="en-US"/>
        </w:rPr>
        <w:t xml:space="preserve">need also to be considered in the RAN4 specifications. Currently, </w:t>
      </w:r>
      <w:r w:rsidRPr="6C134DDE" w:rsidR="00F20D4F">
        <w:rPr>
          <w:lang w:val="en-US"/>
        </w:rPr>
        <w:t>most of</w:t>
      </w:r>
      <w:r w:rsidRPr="6C134DDE" w:rsidR="007B0744">
        <w:rPr>
          <w:lang w:val="en-US"/>
        </w:rPr>
        <w:t xml:space="preserve"> FR2 </w:t>
      </w:r>
      <w:r w:rsidRPr="6C134DDE" w:rsidR="00F20D4F">
        <w:rPr>
          <w:lang w:val="en-US"/>
        </w:rPr>
        <w:t xml:space="preserve">features </w:t>
      </w:r>
      <w:r w:rsidRPr="6C134DDE" w:rsidR="007B0744">
        <w:rPr>
          <w:lang w:val="en-US"/>
        </w:rPr>
        <w:t>testing and verification is performed via</w:t>
      </w:r>
      <w:r w:rsidRPr="6C134DDE" w:rsidR="00CD59BD">
        <w:rPr>
          <w:lang w:val="en-US"/>
        </w:rPr>
        <w:t xml:space="preserve"> </w:t>
      </w:r>
      <w:r w:rsidRPr="6C134DDE" w:rsidR="007B0744">
        <w:rPr>
          <w:lang w:val="en-US"/>
        </w:rPr>
        <w:t>radiated</w:t>
      </w:r>
      <w:r w:rsidRPr="6C134DDE" w:rsidR="00AA22F4">
        <w:rPr>
          <w:lang w:val="en-US"/>
        </w:rPr>
        <w:t xml:space="preserve"> test </w:t>
      </w:r>
      <w:r w:rsidRPr="6C134DDE" w:rsidR="4CCE5582">
        <w:rPr>
          <w:lang w:val="en-US"/>
        </w:rPr>
        <w:t>setups</w:t>
      </w:r>
      <w:r w:rsidRPr="6C134DDE" w:rsidR="00AA22F4">
        <w:rPr>
          <w:lang w:val="en-US"/>
        </w:rPr>
        <w:t>, while in FR1 conductive test are used</w:t>
      </w:r>
      <w:r w:rsidRPr="6C134DDE" w:rsidR="00F20D4F">
        <w:rPr>
          <w:lang w:val="en-US"/>
        </w:rPr>
        <w:t xml:space="preserve">. Hence, adopting FR2 beam management mechanisms in FR1 would also lead to </w:t>
      </w:r>
      <w:r w:rsidRPr="6C134DDE" w:rsidR="0004027C">
        <w:rPr>
          <w:lang w:val="en-US"/>
        </w:rPr>
        <w:t>new FR1 RAN4 speci</w:t>
      </w:r>
      <w:r w:rsidRPr="6C134DDE" w:rsidR="00AB7D3C">
        <w:rPr>
          <w:lang w:val="en-US"/>
        </w:rPr>
        <w:t>fications, at least for the special class</w:t>
      </w:r>
      <w:r w:rsidRPr="6C134DDE" w:rsidR="00303A14">
        <w:rPr>
          <w:lang w:val="en-US"/>
        </w:rPr>
        <w:t>/type/case</w:t>
      </w:r>
      <w:r w:rsidRPr="6C134DDE" w:rsidR="00AB7D3C">
        <w:rPr>
          <w:lang w:val="en-US"/>
        </w:rPr>
        <w:t xml:space="preserve"> of (UAV) UEs </w:t>
      </w:r>
      <w:r w:rsidRPr="6C134DDE" w:rsidR="00BD5469">
        <w:rPr>
          <w:lang w:val="en-US"/>
        </w:rPr>
        <w:t>havin</w:t>
      </w:r>
      <w:r w:rsidRPr="6C134DDE" w:rsidR="00712DDD">
        <w:rPr>
          <w:lang w:val="en-US"/>
        </w:rPr>
        <w:t>g</w:t>
      </w:r>
      <w:r w:rsidRPr="6C134DDE" w:rsidR="00BD5469">
        <w:rPr>
          <w:lang w:val="en-US"/>
        </w:rPr>
        <w:t xml:space="preserve"> </w:t>
      </w:r>
      <w:r w:rsidRPr="6C134DDE" w:rsidR="00BD5469">
        <w:rPr>
          <w:lang w:val="en-US"/>
        </w:rPr>
        <w:t>beamforming capabilities</w:t>
      </w:r>
      <w:r w:rsidRPr="6C134DDE" w:rsidR="00BD5469">
        <w:rPr>
          <w:lang w:val="en-US"/>
        </w:rPr>
        <w:t>.</w:t>
      </w:r>
    </w:p>
    <w:p w:rsidRPr="006B68CF" w:rsidR="00B46DD7" w:rsidP="00021267" w:rsidRDefault="008C0B6C" w14:paraId="6DF58867" w14:textId="661F2E97">
      <w:pPr>
        <w:jc w:val="both"/>
        <w:rPr>
          <w:b/>
          <w:i/>
          <w:lang w:val="en-US"/>
        </w:rPr>
      </w:pPr>
      <w:r w:rsidRPr="00863D0A">
        <w:rPr>
          <w:b/>
          <w:i/>
          <w:lang w:val="en-US"/>
        </w:rPr>
        <w:t>Proposal</w:t>
      </w:r>
      <w:r w:rsidRPr="00863D0A" w:rsidR="00B46DD7">
        <w:rPr>
          <w:b/>
          <w:i/>
          <w:lang w:val="en-US"/>
        </w:rPr>
        <w:t xml:space="preserve"> 1: </w:t>
      </w:r>
      <w:r w:rsidRPr="00863D0A">
        <w:rPr>
          <w:b/>
          <w:i/>
          <w:lang w:val="en-US"/>
        </w:rPr>
        <w:t xml:space="preserve">Draft LS to RAN4 </w:t>
      </w:r>
      <w:r w:rsidRPr="00863D0A" w:rsidR="00D2343F">
        <w:rPr>
          <w:b/>
          <w:i/>
          <w:lang w:val="en-US"/>
        </w:rPr>
        <w:t>to clarify the expected impact of supporting UAV UE beamforming in RAN1</w:t>
      </w:r>
      <w:r w:rsidRPr="00863D0A" w:rsidR="007E5D10">
        <w:rPr>
          <w:b/>
          <w:i/>
          <w:lang w:val="en-US"/>
        </w:rPr>
        <w:t>.</w:t>
      </w:r>
    </w:p>
    <w:p w:rsidRPr="002410CD" w:rsidR="00064C71" w:rsidP="00021267" w:rsidRDefault="007A4B29" w14:paraId="2AC02B49" w14:textId="7B6029AC">
      <w:pPr>
        <w:jc w:val="both"/>
        <w:rPr>
          <w:lang w:val="en-US"/>
        </w:rPr>
      </w:pPr>
      <w:r>
        <w:rPr>
          <w:lang w:val="en-US"/>
        </w:rPr>
        <w:t xml:space="preserve">However, according to the objectives, the </w:t>
      </w:r>
      <w:r w:rsidRPr="00F14268" w:rsidR="00F14268">
        <w:rPr>
          <w:lang w:val="en-US"/>
        </w:rPr>
        <w:t xml:space="preserve">refinement </w:t>
      </w:r>
      <w:r>
        <w:rPr>
          <w:lang w:val="en-US"/>
        </w:rPr>
        <w:t>of beam management procedure was not a part of objectives</w:t>
      </w:r>
      <w:r w:rsidR="00DA5144">
        <w:rPr>
          <w:lang w:val="en-US"/>
        </w:rPr>
        <w:t xml:space="preserve"> for </w:t>
      </w:r>
      <w:r w:rsidR="00F24786">
        <w:rPr>
          <w:lang w:val="en-US"/>
        </w:rPr>
        <w:t xml:space="preserve">UAV </w:t>
      </w:r>
      <w:r w:rsidR="00DA5144">
        <w:rPr>
          <w:lang w:val="en-US"/>
        </w:rPr>
        <w:t>Rel</w:t>
      </w:r>
      <w:r w:rsidR="00E934C1">
        <w:rPr>
          <w:lang w:val="en-US"/>
        </w:rPr>
        <w:t xml:space="preserve">ease </w:t>
      </w:r>
      <w:r w:rsidR="00DA5144">
        <w:rPr>
          <w:lang w:val="en-US"/>
        </w:rPr>
        <w:t>18</w:t>
      </w:r>
      <w:r w:rsidR="00F24786">
        <w:rPr>
          <w:lang w:val="en-US"/>
        </w:rPr>
        <w:t xml:space="preserve"> WI. The</w:t>
      </w:r>
      <w:r w:rsidR="007368F7">
        <w:rPr>
          <w:lang w:val="en-US"/>
        </w:rPr>
        <w:t xml:space="preserve">refore, given the tight time budget we propose not to consider the extension of parameters for beam management </w:t>
      </w:r>
      <w:r w:rsidR="004B25E2">
        <w:rPr>
          <w:lang w:val="en-US"/>
        </w:rPr>
        <w:t>procedure from FR2 to FR1</w:t>
      </w:r>
      <w:r w:rsidR="008E6BAE">
        <w:rPr>
          <w:lang w:val="en-US"/>
        </w:rPr>
        <w:t xml:space="preserve"> in RAN1 </w:t>
      </w:r>
      <w:r w:rsidR="004D78EA">
        <w:rPr>
          <w:lang w:val="en-US"/>
        </w:rPr>
        <w:t>U</w:t>
      </w:r>
      <w:r w:rsidR="0029450C">
        <w:rPr>
          <w:lang w:val="en-US"/>
        </w:rPr>
        <w:t xml:space="preserve">AV </w:t>
      </w:r>
      <w:r w:rsidR="008E6BAE">
        <w:rPr>
          <w:lang w:val="en-US"/>
        </w:rPr>
        <w:t>Rel</w:t>
      </w:r>
      <w:r w:rsidR="0029450C">
        <w:rPr>
          <w:lang w:val="en-US"/>
        </w:rPr>
        <w:t xml:space="preserve">ease </w:t>
      </w:r>
      <w:r w:rsidR="008E6BAE">
        <w:rPr>
          <w:lang w:val="en-US"/>
        </w:rPr>
        <w:t>18 WI</w:t>
      </w:r>
      <w:r w:rsidR="004B25E2">
        <w:rPr>
          <w:lang w:val="en-US"/>
        </w:rPr>
        <w:t xml:space="preserve"> and </w:t>
      </w:r>
      <w:r w:rsidR="00822F99">
        <w:rPr>
          <w:lang w:val="en-US"/>
        </w:rPr>
        <w:t xml:space="preserve">only focus on the </w:t>
      </w:r>
      <w:r w:rsidR="00C97954">
        <w:rPr>
          <w:lang w:val="en-US"/>
        </w:rPr>
        <w:t>UE ca</w:t>
      </w:r>
      <w:r w:rsidR="00C122AB">
        <w:rPr>
          <w:lang w:val="en-US"/>
        </w:rPr>
        <w:t xml:space="preserve">pability </w:t>
      </w:r>
      <w:proofErr w:type="spellStart"/>
      <w:r w:rsidR="00C122AB">
        <w:rPr>
          <w:lang w:val="en-US"/>
        </w:rPr>
        <w:t>signalling</w:t>
      </w:r>
      <w:proofErr w:type="spellEnd"/>
      <w:r w:rsidR="00C122AB">
        <w:rPr>
          <w:lang w:val="en-US"/>
        </w:rPr>
        <w:t xml:space="preserve"> as </w:t>
      </w:r>
      <w:r w:rsidR="009C0B1A">
        <w:rPr>
          <w:lang w:val="en-US"/>
        </w:rPr>
        <w:t>clearly mentioned by objectives.</w:t>
      </w:r>
    </w:p>
    <w:p w:rsidRPr="00EE1ED1" w:rsidR="005D4124" w:rsidP="00021267" w:rsidRDefault="00E43852" w14:paraId="107B4876" w14:textId="672C6DD9">
      <w:pPr>
        <w:jc w:val="both"/>
        <w:rPr>
          <w:b/>
          <w:i/>
          <w:iCs/>
          <w:lang w:val="en-US"/>
        </w:rPr>
      </w:pPr>
      <w:r w:rsidRPr="00EE1ED1" w:rsidDel="00763822">
        <w:rPr>
          <w:b/>
          <w:i/>
          <w:iCs/>
          <w:lang w:val="en-US"/>
        </w:rPr>
        <w:t>Proposal</w:t>
      </w:r>
      <w:r w:rsidRPr="00EE1ED1">
        <w:rPr>
          <w:b/>
          <w:i/>
          <w:iCs/>
          <w:lang w:val="en-US"/>
        </w:rPr>
        <w:t xml:space="preserve"> </w:t>
      </w:r>
      <w:r w:rsidRPr="00EE1ED1" w:rsidR="00414243">
        <w:rPr>
          <w:b/>
          <w:i/>
          <w:iCs/>
          <w:lang w:val="en-US"/>
        </w:rPr>
        <w:t>2</w:t>
      </w:r>
      <w:r w:rsidRPr="00EE1ED1">
        <w:rPr>
          <w:b/>
          <w:i/>
          <w:iCs/>
          <w:lang w:val="en-US"/>
        </w:rPr>
        <w:t xml:space="preserve">: </w:t>
      </w:r>
      <w:r w:rsidRPr="00EE1ED1" w:rsidR="00D10D58">
        <w:rPr>
          <w:b/>
          <w:i/>
          <w:iCs/>
          <w:lang w:val="en-US"/>
        </w:rPr>
        <w:t xml:space="preserve">RAN1 </w:t>
      </w:r>
      <w:r w:rsidRPr="00EE1ED1" w:rsidR="004D78EA">
        <w:rPr>
          <w:b/>
          <w:i/>
          <w:iCs/>
          <w:lang w:val="en-US"/>
        </w:rPr>
        <w:t>U</w:t>
      </w:r>
      <w:r w:rsidRPr="00EE1ED1" w:rsidR="00C91F91">
        <w:rPr>
          <w:b/>
          <w:i/>
          <w:iCs/>
          <w:lang w:val="en-US"/>
        </w:rPr>
        <w:t xml:space="preserve">AV </w:t>
      </w:r>
      <w:r w:rsidRPr="00EE1ED1" w:rsidR="00D10D58">
        <w:rPr>
          <w:b/>
          <w:i/>
          <w:iCs/>
          <w:lang w:val="en-US"/>
        </w:rPr>
        <w:t>Rel</w:t>
      </w:r>
      <w:r w:rsidRPr="00EE1ED1" w:rsidR="00C91F91">
        <w:rPr>
          <w:b/>
          <w:i/>
          <w:iCs/>
          <w:lang w:val="en-US"/>
        </w:rPr>
        <w:t xml:space="preserve">ease </w:t>
      </w:r>
      <w:r w:rsidRPr="00EE1ED1" w:rsidR="00D10D58">
        <w:rPr>
          <w:b/>
          <w:i/>
          <w:iCs/>
          <w:lang w:val="en-US"/>
        </w:rPr>
        <w:t xml:space="preserve">18 WI </w:t>
      </w:r>
      <w:r w:rsidRPr="00EE1ED1" w:rsidR="00D10D58">
        <w:rPr>
          <w:b/>
          <w:i/>
          <w:iCs/>
          <w:u w:val="single"/>
          <w:lang w:val="en-US"/>
        </w:rPr>
        <w:t>d</w:t>
      </w:r>
      <w:r w:rsidRPr="00EE1ED1">
        <w:rPr>
          <w:b/>
          <w:i/>
          <w:iCs/>
          <w:u w:val="single"/>
          <w:lang w:val="en-US"/>
        </w:rPr>
        <w:t xml:space="preserve">o not </w:t>
      </w:r>
      <w:r w:rsidRPr="00EE1ED1" w:rsidR="00D10D58">
        <w:rPr>
          <w:b/>
          <w:i/>
          <w:iCs/>
          <w:u w:val="single"/>
          <w:lang w:val="en-US"/>
        </w:rPr>
        <w:t>consider</w:t>
      </w:r>
      <w:r w:rsidRPr="00EE1ED1" w:rsidR="00D10D58">
        <w:rPr>
          <w:b/>
          <w:i/>
          <w:iCs/>
          <w:lang w:val="en-US"/>
        </w:rPr>
        <w:t xml:space="preserve"> extending </w:t>
      </w:r>
      <w:r w:rsidRPr="00EE1ED1" w:rsidR="005C49C0">
        <w:rPr>
          <w:b/>
          <w:i/>
          <w:iCs/>
          <w:lang w:val="en-US"/>
        </w:rPr>
        <w:t xml:space="preserve">parameters for </w:t>
      </w:r>
      <w:r w:rsidRPr="00EE1ED1" w:rsidR="00D10D58">
        <w:rPr>
          <w:b/>
          <w:i/>
          <w:iCs/>
          <w:lang w:val="en-US"/>
        </w:rPr>
        <w:t>beam management</w:t>
      </w:r>
      <w:r w:rsidRPr="00EE1ED1" w:rsidR="005C49C0">
        <w:rPr>
          <w:b/>
          <w:i/>
          <w:iCs/>
          <w:lang w:val="en-US"/>
        </w:rPr>
        <w:t xml:space="preserve"> procedure</w:t>
      </w:r>
      <w:r w:rsidRPr="00EE1ED1" w:rsidR="007E7FA4">
        <w:rPr>
          <w:b/>
          <w:i/>
          <w:iCs/>
          <w:lang w:val="en-US"/>
        </w:rPr>
        <w:t xml:space="preserve"> from FR2 to FR1</w:t>
      </w:r>
      <w:r w:rsidRPr="00EE1ED1" w:rsidR="009C0B1A">
        <w:rPr>
          <w:b/>
          <w:i/>
          <w:iCs/>
          <w:lang w:val="en-US"/>
        </w:rPr>
        <w:t xml:space="preserve"> and focus on UE capability </w:t>
      </w:r>
      <w:proofErr w:type="spellStart"/>
      <w:r w:rsidRPr="00EE1ED1" w:rsidR="009C0B1A">
        <w:rPr>
          <w:b/>
          <w:i/>
          <w:iCs/>
          <w:lang w:val="en-US"/>
        </w:rPr>
        <w:t>signalling</w:t>
      </w:r>
      <w:proofErr w:type="spellEnd"/>
      <w:r w:rsidRPr="00EE1ED1" w:rsidR="00785603">
        <w:rPr>
          <w:b/>
          <w:i/>
          <w:iCs/>
          <w:lang w:val="en-US"/>
        </w:rPr>
        <w:t xml:space="preserve"> to indicate UAV beamforming capabilities</w:t>
      </w:r>
      <w:r w:rsidRPr="00EE1ED1" w:rsidR="00CB73C7">
        <w:rPr>
          <w:b/>
          <w:i/>
          <w:iCs/>
          <w:lang w:val="en-US"/>
        </w:rPr>
        <w:t xml:space="preserve"> as per objectives</w:t>
      </w:r>
      <w:r w:rsidRPr="00EE1ED1" w:rsidR="007E7FA4">
        <w:rPr>
          <w:b/>
          <w:i/>
          <w:iCs/>
          <w:lang w:val="en-US"/>
        </w:rPr>
        <w:t>.</w:t>
      </w:r>
      <w:r w:rsidRPr="00EE1ED1" w:rsidR="002419CE">
        <w:rPr>
          <w:b/>
          <w:i/>
          <w:iCs/>
          <w:lang w:val="en-US"/>
        </w:rPr>
        <w:t xml:space="preserve"> </w:t>
      </w:r>
      <w:r w:rsidRPr="00EE1ED1" w:rsidR="0002578B">
        <w:rPr>
          <w:b/>
          <w:i/>
          <w:iCs/>
          <w:lang w:val="en-US"/>
        </w:rPr>
        <w:t xml:space="preserve"> </w:t>
      </w:r>
    </w:p>
    <w:p w:rsidR="00D045EF" w:rsidP="00021267" w:rsidRDefault="0056007D" w14:paraId="1385EBA2" w14:textId="3982AE80">
      <w:pPr>
        <w:jc w:val="both"/>
        <w:rPr>
          <w:lang w:val="en-US"/>
        </w:rPr>
      </w:pPr>
      <w:r w:rsidRPr="6C134DDE" w:rsidR="0056007D">
        <w:rPr>
          <w:lang w:val="en-US"/>
        </w:rPr>
        <w:t xml:space="preserve">The </w:t>
      </w:r>
      <w:r w:rsidRPr="6C134DDE" w:rsidR="0056007D">
        <w:rPr>
          <w:lang w:val="en-US"/>
        </w:rPr>
        <w:t xml:space="preserve">refinement </w:t>
      </w:r>
      <w:r w:rsidRPr="6C134DDE" w:rsidR="0056007D">
        <w:rPr>
          <w:lang w:val="en-US"/>
        </w:rPr>
        <w:t>of beam management procedure</w:t>
      </w:r>
      <w:r w:rsidRPr="6C134DDE" w:rsidR="00CB6AFC">
        <w:rPr>
          <w:lang w:val="en-US"/>
        </w:rPr>
        <w:t xml:space="preserve">, and </w:t>
      </w:r>
      <w:r w:rsidRPr="6C134DDE" w:rsidR="00C756F4">
        <w:rPr>
          <w:lang w:val="en-US"/>
        </w:rPr>
        <w:t xml:space="preserve">extension for FR1 can be addressed in future 3GPP </w:t>
      </w:r>
      <w:r w:rsidRPr="6C134DDE" w:rsidR="00AA59E0">
        <w:rPr>
          <w:lang w:val="en-US"/>
        </w:rPr>
        <w:t>U</w:t>
      </w:r>
      <w:r w:rsidRPr="6C134DDE" w:rsidR="00C756F4">
        <w:rPr>
          <w:lang w:val="en-US"/>
        </w:rPr>
        <w:t>AV releases</w:t>
      </w:r>
      <w:r w:rsidRPr="6C134DDE" w:rsidR="00471EEE">
        <w:rPr>
          <w:lang w:val="en-US"/>
        </w:rPr>
        <w:t xml:space="preserve">, </w:t>
      </w:r>
      <w:r w:rsidRPr="6C134DDE" w:rsidR="00471EEE">
        <w:rPr>
          <w:lang w:val="en-US"/>
        </w:rPr>
        <w:t>e.g.</w:t>
      </w:r>
      <w:r w:rsidRPr="6C134DDE" w:rsidR="5D4E4990">
        <w:rPr>
          <w:lang w:val="en-US"/>
        </w:rPr>
        <w:t>,</w:t>
      </w:r>
      <w:r w:rsidRPr="6C134DDE" w:rsidR="00471EEE">
        <w:rPr>
          <w:lang w:val="en-US"/>
        </w:rPr>
        <w:t xml:space="preserve"> Release 19</w:t>
      </w:r>
      <w:r w:rsidRPr="6C134DDE" w:rsidR="0029568D">
        <w:rPr>
          <w:lang w:val="en-US"/>
        </w:rPr>
        <w:t>,</w:t>
      </w:r>
      <w:r w:rsidRPr="6C134DDE" w:rsidR="00D53F02">
        <w:rPr>
          <w:lang w:val="en-US"/>
        </w:rPr>
        <w:t xml:space="preserve"> with dedicated RAN1, RAN2 and RAN4 </w:t>
      </w:r>
      <w:r w:rsidRPr="6C134DDE" w:rsidR="73BA62DB">
        <w:rPr>
          <w:lang w:val="en-US"/>
        </w:rPr>
        <w:t>involvement</w:t>
      </w:r>
      <w:r w:rsidRPr="6C134DDE" w:rsidR="00D53F02">
        <w:rPr>
          <w:lang w:val="en-US"/>
        </w:rPr>
        <w:t>.</w:t>
      </w:r>
    </w:p>
    <w:p w:rsidRPr="00BC3CA4" w:rsidR="00D53F02" w:rsidP="00021267" w:rsidRDefault="00E90849" w14:paraId="46A74E9E" w14:textId="3B038886">
      <w:pPr>
        <w:jc w:val="both"/>
        <w:rPr>
          <w:lang w:val="en-US"/>
        </w:rPr>
      </w:pPr>
      <w:r>
        <w:rPr>
          <w:lang w:val="en-US"/>
        </w:rPr>
        <w:t xml:space="preserve">We </w:t>
      </w:r>
      <w:r w:rsidR="00EA3326">
        <w:rPr>
          <w:lang w:val="en-US"/>
        </w:rPr>
        <w:t>believe, f</w:t>
      </w:r>
      <w:r w:rsidR="00D53F02">
        <w:rPr>
          <w:lang w:val="en-US"/>
        </w:rPr>
        <w:t xml:space="preserve">or the current Rel 18 WI, the </w:t>
      </w:r>
      <w:r w:rsidRPr="790FAE06" w:rsidR="6967119B">
        <w:rPr>
          <w:lang w:val="en-US"/>
        </w:rPr>
        <w:t>minimum</w:t>
      </w:r>
      <w:r w:rsidR="00D53F02">
        <w:rPr>
          <w:lang w:val="en-US"/>
        </w:rPr>
        <w:t xml:space="preserve"> </w:t>
      </w:r>
      <w:r w:rsidRPr="00D53F02" w:rsidR="00D53F02">
        <w:rPr>
          <w:lang w:val="en-US"/>
        </w:rPr>
        <w:t>UAV beamforming capabilities</w:t>
      </w:r>
      <w:r w:rsidR="00D53F02">
        <w:rPr>
          <w:lang w:val="en-US"/>
        </w:rPr>
        <w:t xml:space="preserve"> should be considered</w:t>
      </w:r>
      <w:r w:rsidR="008C3043">
        <w:rPr>
          <w:lang w:val="en-US"/>
        </w:rPr>
        <w:t xml:space="preserve"> only, which are</w:t>
      </w:r>
      <w:r w:rsidR="00391B67">
        <w:rPr>
          <w:lang w:val="en-US"/>
        </w:rPr>
        <w:t xml:space="preserve"> possible to specify in the </w:t>
      </w:r>
      <w:r w:rsidR="00FD4199">
        <w:rPr>
          <w:lang w:val="en-US"/>
        </w:rPr>
        <w:t xml:space="preserve">available </w:t>
      </w:r>
      <w:r>
        <w:rPr>
          <w:lang w:val="en-US"/>
        </w:rPr>
        <w:t xml:space="preserve">time budget, </w:t>
      </w:r>
      <w:r w:rsidR="00FD4199">
        <w:rPr>
          <w:lang w:val="en-US"/>
        </w:rPr>
        <w:t xml:space="preserve">without RAN4 involvement, </w:t>
      </w:r>
      <w:r>
        <w:rPr>
          <w:lang w:val="en-US"/>
        </w:rPr>
        <w:t>yet are still useful for MNOs</w:t>
      </w:r>
      <w:r w:rsidR="002B3977">
        <w:rPr>
          <w:lang w:val="en-US"/>
        </w:rPr>
        <w:t xml:space="preserve"> and UAV vendors</w:t>
      </w:r>
      <w:r w:rsidR="00CD4362">
        <w:rPr>
          <w:lang w:val="en-US"/>
        </w:rPr>
        <w:t xml:space="preserve"> to harness the</w:t>
      </w:r>
      <w:r w:rsidR="00893B11">
        <w:rPr>
          <w:lang w:val="en-US"/>
        </w:rPr>
        <w:t xml:space="preserve"> benefits of </w:t>
      </w:r>
      <w:r w:rsidR="002B3977">
        <w:rPr>
          <w:lang w:val="en-US"/>
        </w:rPr>
        <w:t>such configurations</w:t>
      </w:r>
      <w:r w:rsidR="00297E31">
        <w:rPr>
          <w:lang w:val="en-US"/>
        </w:rPr>
        <w:t>.</w:t>
      </w:r>
      <w:r w:rsidR="000C00D0">
        <w:rPr>
          <w:lang w:val="en-US"/>
        </w:rPr>
        <w:t xml:space="preserve"> One possible way forward, is to (re)use the</w:t>
      </w:r>
      <w:r w:rsidR="00C26763">
        <w:rPr>
          <w:lang w:val="en-US"/>
        </w:rPr>
        <w:t xml:space="preserve"> </w:t>
      </w:r>
      <w:r w:rsidR="002F2DC5">
        <w:rPr>
          <w:lang w:val="en-US"/>
        </w:rPr>
        <w:t xml:space="preserve">existing </w:t>
      </w:r>
      <w:r w:rsidR="00C26763">
        <w:rPr>
          <w:lang w:val="en-US"/>
        </w:rPr>
        <w:t xml:space="preserve">2 TX </w:t>
      </w:r>
      <w:r w:rsidR="00925022">
        <w:rPr>
          <w:lang w:val="en-US"/>
        </w:rPr>
        <w:t xml:space="preserve">RAN4 </w:t>
      </w:r>
      <w:r w:rsidR="00C26763">
        <w:rPr>
          <w:lang w:val="en-US"/>
        </w:rPr>
        <w:t>requirements</w:t>
      </w:r>
      <w:r w:rsidR="009106DF">
        <w:rPr>
          <w:lang w:val="en-US"/>
        </w:rPr>
        <w:t>, with</w:t>
      </w:r>
      <w:r w:rsidR="00E71203">
        <w:rPr>
          <w:lang w:val="en-US"/>
        </w:rPr>
        <w:t xml:space="preserve"> some R</w:t>
      </w:r>
      <w:r w:rsidR="00CD4362">
        <w:rPr>
          <w:lang w:val="en-US"/>
        </w:rPr>
        <w:t>AN</w:t>
      </w:r>
      <w:r w:rsidR="00E71203">
        <w:rPr>
          <w:lang w:val="en-US"/>
        </w:rPr>
        <w:t>1</w:t>
      </w:r>
      <w:r w:rsidR="00CD4362">
        <w:rPr>
          <w:lang w:val="en-US"/>
        </w:rPr>
        <w:t>-</w:t>
      </w:r>
      <w:r w:rsidR="00E71203">
        <w:rPr>
          <w:lang w:val="en-US"/>
        </w:rPr>
        <w:t xml:space="preserve"> and RAN2-only modifications. </w:t>
      </w:r>
      <w:r w:rsidR="00CD4362">
        <w:rPr>
          <w:lang w:val="en-US"/>
        </w:rPr>
        <w:t xml:space="preserve">In the </w:t>
      </w:r>
      <w:r w:rsidR="00D95882">
        <w:rPr>
          <w:lang w:val="en-US"/>
        </w:rPr>
        <w:t xml:space="preserve">Annex section we show results (discussed in </w:t>
      </w:r>
      <w:proofErr w:type="gramStart"/>
      <w:r w:rsidR="00D95882">
        <w:rPr>
          <w:lang w:val="en-US"/>
        </w:rPr>
        <w:t>details</w:t>
      </w:r>
      <w:proofErr w:type="gramEnd"/>
      <w:r w:rsidR="00D95882">
        <w:rPr>
          <w:lang w:val="en-US"/>
        </w:rPr>
        <w:t xml:space="preserve"> in Section 2.2) </w:t>
      </w:r>
      <w:r w:rsidR="00BC3CA4">
        <w:rPr>
          <w:lang w:val="en-US"/>
        </w:rPr>
        <w:t xml:space="preserve">with possible </w:t>
      </w:r>
      <w:r w:rsidRPr="790FAE06" w:rsidR="34C0ED7A">
        <w:rPr>
          <w:lang w:val="en-US"/>
        </w:rPr>
        <w:t>antenna</w:t>
      </w:r>
      <w:r w:rsidR="00BC3CA4">
        <w:rPr>
          <w:lang w:val="en-US"/>
        </w:rPr>
        <w:t xml:space="preserve"> configuration using </w:t>
      </w:r>
      <w:r w:rsidRPr="00EB3AF7" w:rsidR="00BC3CA4">
        <w:rPr>
          <w:lang w:val="en-US"/>
        </w:rPr>
        <w:t>UAV UE fixed grid of beams</w:t>
      </w:r>
      <w:r w:rsidR="00BC3CA4">
        <w:rPr>
          <w:lang w:val="en-US"/>
        </w:rPr>
        <w:t xml:space="preserve">. </w:t>
      </w:r>
      <w:r w:rsidR="00D47306">
        <w:rPr>
          <w:lang w:val="en-US"/>
        </w:rPr>
        <w:t xml:space="preserve">Analyzing the </w:t>
      </w:r>
      <w:r w:rsidR="00D94710">
        <w:rPr>
          <w:lang w:val="en-US"/>
        </w:rPr>
        <w:t xml:space="preserve">baseline </w:t>
      </w:r>
      <w:r w:rsidR="008569D0">
        <w:rPr>
          <w:lang w:val="en-US"/>
        </w:rPr>
        <w:t>case</w:t>
      </w:r>
      <w:r w:rsidR="00D94710">
        <w:rPr>
          <w:lang w:val="en-US"/>
        </w:rPr>
        <w:t>s</w:t>
      </w:r>
      <w:r w:rsidR="008569D0">
        <w:rPr>
          <w:lang w:val="en-US"/>
        </w:rPr>
        <w:t xml:space="preserve"> with </w:t>
      </w:r>
      <w:r w:rsidR="00D94710">
        <w:rPr>
          <w:lang w:val="en-US"/>
        </w:rPr>
        <w:t xml:space="preserve">1 or </w:t>
      </w:r>
      <w:r w:rsidR="008569D0">
        <w:rPr>
          <w:lang w:val="en-US"/>
        </w:rPr>
        <w:t>2 beams, it is practical to assume that these</w:t>
      </w:r>
      <w:r w:rsidR="00DD32DA">
        <w:rPr>
          <w:lang w:val="en-US"/>
        </w:rPr>
        <w:t xml:space="preserve"> directive antenna element</w:t>
      </w:r>
      <w:r w:rsidR="00D94710">
        <w:rPr>
          <w:lang w:val="en-US"/>
        </w:rPr>
        <w:t>s</w:t>
      </w:r>
      <w:r w:rsidR="00DD32DA">
        <w:rPr>
          <w:lang w:val="en-US"/>
        </w:rPr>
        <w:t xml:space="preserve"> can b</w:t>
      </w:r>
      <w:r w:rsidR="00D94710">
        <w:rPr>
          <w:lang w:val="en-US"/>
        </w:rPr>
        <w:t>e</w:t>
      </w:r>
      <w:r w:rsidR="00DD32DA">
        <w:rPr>
          <w:lang w:val="en-US"/>
        </w:rPr>
        <w:t xml:space="preserve"> mapped to the 2TX</w:t>
      </w:r>
      <w:r w:rsidR="005E2367">
        <w:rPr>
          <w:lang w:val="en-US"/>
        </w:rPr>
        <w:t xml:space="preserve"> configuration</w:t>
      </w:r>
      <w:r w:rsidR="00D83F2A">
        <w:rPr>
          <w:lang w:val="en-US"/>
        </w:rPr>
        <w:t>.</w:t>
      </w:r>
      <w:r w:rsidR="00447332">
        <w:rPr>
          <w:lang w:val="en-US"/>
        </w:rPr>
        <w:t xml:space="preserve"> This implies that</w:t>
      </w:r>
      <w:r w:rsidR="00B4448D">
        <w:rPr>
          <w:lang w:val="en-US"/>
        </w:rPr>
        <w:t xml:space="preserve"> </w:t>
      </w:r>
      <w:r w:rsidR="00447332">
        <w:rPr>
          <w:lang w:val="en-US"/>
        </w:rPr>
        <w:t xml:space="preserve">all </w:t>
      </w:r>
      <w:r w:rsidR="00B4448D">
        <w:rPr>
          <w:lang w:val="en-US"/>
        </w:rPr>
        <w:t xml:space="preserve">existing </w:t>
      </w:r>
      <w:r w:rsidR="00447332">
        <w:rPr>
          <w:lang w:val="en-US"/>
        </w:rPr>
        <w:t xml:space="preserve">RAN4 specifications </w:t>
      </w:r>
      <w:r w:rsidR="003871A9">
        <w:rPr>
          <w:lang w:val="en-US"/>
        </w:rPr>
        <w:t>[TS38.101-1</w:t>
      </w:r>
      <w:r w:rsidR="00F9083C">
        <w:rPr>
          <w:lang w:val="en-US"/>
        </w:rPr>
        <w:t xml:space="preserve">] </w:t>
      </w:r>
      <w:r w:rsidR="00447332">
        <w:rPr>
          <w:lang w:val="en-US"/>
        </w:rPr>
        <w:t>are kept unchanged</w:t>
      </w:r>
      <w:r w:rsidR="000E6786">
        <w:rPr>
          <w:lang w:val="en-US"/>
        </w:rPr>
        <w:t xml:space="preserve">, </w:t>
      </w:r>
      <w:proofErr w:type="gramStart"/>
      <w:r w:rsidR="000E6786">
        <w:rPr>
          <w:lang w:val="en-US"/>
        </w:rPr>
        <w:t>as long as</w:t>
      </w:r>
      <w:proofErr w:type="gramEnd"/>
      <w:r w:rsidR="000E6786">
        <w:rPr>
          <w:lang w:val="en-US"/>
        </w:rPr>
        <w:t xml:space="preserve"> we ensure the TX power and EIRP</w:t>
      </w:r>
      <w:r w:rsidR="00B31767">
        <w:rPr>
          <w:lang w:val="en-US"/>
        </w:rPr>
        <w:t xml:space="preserve"> requirements</w:t>
      </w:r>
      <w:r w:rsidR="00010532">
        <w:rPr>
          <w:lang w:val="en-US"/>
        </w:rPr>
        <w:t>.</w:t>
      </w:r>
      <w:r w:rsidR="002815E3">
        <w:rPr>
          <w:lang w:val="en-US"/>
        </w:rPr>
        <w:t xml:space="preserve"> Furthermore, du</w:t>
      </w:r>
      <w:r w:rsidR="001A6347">
        <w:rPr>
          <w:lang w:val="en-US"/>
        </w:rPr>
        <w:t xml:space="preserve">e to similarities with </w:t>
      </w:r>
      <w:r w:rsidR="00060781">
        <w:rPr>
          <w:lang w:val="en-US"/>
        </w:rPr>
        <w:t>V</w:t>
      </w:r>
      <w:r w:rsidR="001A6347">
        <w:rPr>
          <w:lang w:val="en-US"/>
        </w:rPr>
        <w:t>2X</w:t>
      </w:r>
      <w:r w:rsidR="00060781">
        <w:rPr>
          <w:lang w:val="en-US"/>
        </w:rPr>
        <w:t xml:space="preserve">, the </w:t>
      </w:r>
      <w:r w:rsidRPr="790FAE06" w:rsidR="2CCF315F">
        <w:rPr>
          <w:lang w:val="en-US"/>
        </w:rPr>
        <w:t>specifications</w:t>
      </w:r>
      <w:r w:rsidR="00060781">
        <w:rPr>
          <w:lang w:val="en-US"/>
        </w:rPr>
        <w:t xml:space="preserve"> in TS 38.101-1</w:t>
      </w:r>
      <w:r w:rsidR="00302E93">
        <w:rPr>
          <w:lang w:val="en-US"/>
        </w:rPr>
        <w:t xml:space="preserve"> (cl</w:t>
      </w:r>
      <w:r w:rsidR="006970FD">
        <w:rPr>
          <w:lang w:val="en-US"/>
        </w:rPr>
        <w:t>a</w:t>
      </w:r>
      <w:r w:rsidR="00302E93">
        <w:rPr>
          <w:lang w:val="en-US"/>
        </w:rPr>
        <w:t>use 6.</w:t>
      </w:r>
      <w:r w:rsidR="00C679C8">
        <w:rPr>
          <w:lang w:val="en-US"/>
        </w:rPr>
        <w:t>2</w:t>
      </w:r>
      <w:r w:rsidR="00302E93">
        <w:rPr>
          <w:lang w:val="en-US"/>
        </w:rPr>
        <w:t>E</w:t>
      </w:r>
      <w:r w:rsidR="00C679C8">
        <w:rPr>
          <w:lang w:val="en-US"/>
        </w:rPr>
        <w:t>, &amp;.</w:t>
      </w:r>
      <w:r w:rsidR="006970FD">
        <w:rPr>
          <w:lang w:val="en-US"/>
        </w:rPr>
        <w:t xml:space="preserve">5E) can also </w:t>
      </w:r>
      <w:proofErr w:type="gramStart"/>
      <w:r w:rsidR="006970FD">
        <w:rPr>
          <w:lang w:val="en-US"/>
        </w:rPr>
        <w:t>be considered to be</w:t>
      </w:r>
      <w:proofErr w:type="gramEnd"/>
      <w:r w:rsidR="006970FD">
        <w:rPr>
          <w:lang w:val="en-US"/>
        </w:rPr>
        <w:t xml:space="preserve"> applicable. One of the key requirements is th</w:t>
      </w:r>
      <w:r w:rsidR="008C2876">
        <w:rPr>
          <w:lang w:val="en-US"/>
        </w:rPr>
        <w:t>e availability of</w:t>
      </w:r>
      <w:r w:rsidR="00946EAB">
        <w:rPr>
          <w:lang w:val="en-US"/>
        </w:rPr>
        <w:t xml:space="preserve"> “</w:t>
      </w:r>
      <w:r w:rsidR="00946EAB">
        <w:t xml:space="preserve">supported post antenna connector gain </w:t>
      </w:r>
      <w:proofErr w:type="spellStart"/>
      <w:r w:rsidR="00946EAB">
        <w:t>G</w:t>
      </w:r>
      <w:r w:rsidR="00946EAB">
        <w:rPr>
          <w:vertAlign w:val="subscript"/>
        </w:rPr>
        <w:t>post</w:t>
      </w:r>
      <w:proofErr w:type="spellEnd"/>
      <w:r w:rsidR="00946EAB">
        <w:rPr>
          <w:vertAlign w:val="subscript"/>
        </w:rPr>
        <w:t xml:space="preserve"> connector</w:t>
      </w:r>
      <w:r w:rsidR="00946EAB">
        <w:t xml:space="preserve"> declared by the UE following the principle described in annex I in [11].”</w:t>
      </w:r>
      <w:r w:rsidR="00A13B18">
        <w:t xml:space="preserve"> </w:t>
      </w:r>
      <w:r w:rsidR="008C2876">
        <w:t>as</w:t>
      </w:r>
      <w:r w:rsidR="00A13B18">
        <w:t xml:space="preserve"> noted in</w:t>
      </w:r>
      <w:r w:rsidRPr="00A13B18" w:rsidR="00A13B18">
        <w:rPr>
          <w:lang w:val="en-US"/>
        </w:rPr>
        <w:t xml:space="preserve"> </w:t>
      </w:r>
      <w:r w:rsidR="00A13B18">
        <w:rPr>
          <w:lang w:val="en-US"/>
        </w:rPr>
        <w:t>TS 38.101-1</w:t>
      </w:r>
      <w:r w:rsidR="00A13B18">
        <w:t xml:space="preserve"> 6.2E.1.1</w:t>
      </w:r>
      <w:r w:rsidR="008C2876">
        <w:t xml:space="preserve">; which </w:t>
      </w:r>
      <w:r w:rsidR="00F56BC6">
        <w:t>would be</w:t>
      </w:r>
      <w:r w:rsidR="008C2876">
        <w:t xml:space="preserve"> relatively easy</w:t>
      </w:r>
      <w:r w:rsidR="00F56BC6">
        <w:t xml:space="preserve"> requirement to </w:t>
      </w:r>
      <w:r w:rsidR="00E561D6">
        <w:t>adop</w:t>
      </w:r>
      <w:r w:rsidR="001E1D9A">
        <w:t>t</w:t>
      </w:r>
      <w:r w:rsidR="00E561D6">
        <w:t xml:space="preserve"> for</w:t>
      </w:r>
      <w:r w:rsidR="00F56BC6">
        <w:t xml:space="preserve"> the UEs supporting NR </w:t>
      </w:r>
      <w:r w:rsidR="007A3095">
        <w:t>U</w:t>
      </w:r>
      <w:r w:rsidR="00E70E37">
        <w:t>AV</w:t>
      </w:r>
      <w:r w:rsidR="00F56BC6">
        <w:t xml:space="preserve"> Release 18 features.</w:t>
      </w:r>
    </w:p>
    <w:p w:rsidRPr="00C76172" w:rsidR="00064C71" w:rsidP="00064C71" w:rsidRDefault="00064A0E" w14:paraId="32C204E9" w14:textId="2E7F1558">
      <w:pPr>
        <w:rPr>
          <w:b/>
          <w:i/>
          <w:iCs/>
          <w:lang w:val="en-US"/>
        </w:rPr>
      </w:pPr>
      <w:r w:rsidRPr="00C76172">
        <w:rPr>
          <w:b/>
          <w:i/>
          <w:iCs/>
          <w:lang w:val="en-US"/>
        </w:rPr>
        <w:t xml:space="preserve">Proposal </w:t>
      </w:r>
      <w:r w:rsidRPr="00C76172" w:rsidR="00414243">
        <w:rPr>
          <w:b/>
          <w:i/>
          <w:iCs/>
          <w:lang w:val="en-US"/>
        </w:rPr>
        <w:t>3</w:t>
      </w:r>
      <w:r w:rsidRPr="00C76172">
        <w:rPr>
          <w:b/>
          <w:i/>
          <w:iCs/>
          <w:lang w:val="en-US"/>
        </w:rPr>
        <w:t xml:space="preserve">: RAN1 </w:t>
      </w:r>
      <w:r w:rsidRPr="00C76172" w:rsidR="001E1D9A">
        <w:rPr>
          <w:b/>
          <w:i/>
          <w:iCs/>
          <w:lang w:val="en-US"/>
        </w:rPr>
        <w:t>U</w:t>
      </w:r>
      <w:r w:rsidRPr="00C76172" w:rsidR="00662315">
        <w:rPr>
          <w:b/>
          <w:i/>
          <w:iCs/>
          <w:lang w:val="en-US"/>
        </w:rPr>
        <w:t xml:space="preserve">AV </w:t>
      </w:r>
      <w:r w:rsidRPr="00C76172">
        <w:rPr>
          <w:b/>
          <w:i/>
          <w:iCs/>
          <w:lang w:val="en-US"/>
        </w:rPr>
        <w:t>Rel</w:t>
      </w:r>
      <w:r w:rsidRPr="00C76172" w:rsidR="00662315">
        <w:rPr>
          <w:b/>
          <w:i/>
          <w:iCs/>
          <w:lang w:val="en-US"/>
        </w:rPr>
        <w:t>ease</w:t>
      </w:r>
      <w:r w:rsidRPr="00C76172">
        <w:rPr>
          <w:b/>
          <w:i/>
          <w:iCs/>
          <w:lang w:val="en-US"/>
        </w:rPr>
        <w:t xml:space="preserve"> </w:t>
      </w:r>
      <w:r w:rsidRPr="00C76172" w:rsidR="00662315">
        <w:rPr>
          <w:b/>
          <w:i/>
          <w:iCs/>
          <w:lang w:val="en-US"/>
        </w:rPr>
        <w:t>18</w:t>
      </w:r>
      <w:r w:rsidRPr="00C76172">
        <w:rPr>
          <w:b/>
          <w:i/>
          <w:iCs/>
          <w:lang w:val="en-US"/>
        </w:rPr>
        <w:t xml:space="preserve"> WI to consider </w:t>
      </w:r>
      <w:r w:rsidRPr="00C76172" w:rsidR="005756A6">
        <w:rPr>
          <w:b/>
          <w:i/>
          <w:iCs/>
          <w:lang w:val="en-US"/>
        </w:rPr>
        <w:t xml:space="preserve">the </w:t>
      </w:r>
      <w:r w:rsidRPr="00C76172" w:rsidR="008711CD">
        <w:rPr>
          <w:b/>
          <w:i/>
          <w:iCs/>
          <w:lang w:val="en-US"/>
        </w:rPr>
        <w:t>(re)</w:t>
      </w:r>
      <w:r w:rsidRPr="00C76172" w:rsidR="005756A6">
        <w:rPr>
          <w:b/>
          <w:i/>
          <w:iCs/>
          <w:lang w:val="en-US"/>
        </w:rPr>
        <w:t>use of the existing 2TX antenna configurations to support UAV beam</w:t>
      </w:r>
      <w:r w:rsidRPr="00C76172" w:rsidR="008711CD">
        <w:rPr>
          <w:b/>
          <w:i/>
          <w:iCs/>
          <w:lang w:val="en-US"/>
        </w:rPr>
        <w:t>forming</w:t>
      </w:r>
      <w:r w:rsidRPr="00C76172" w:rsidR="005A2691">
        <w:rPr>
          <w:b/>
          <w:i/>
          <w:iCs/>
          <w:lang w:val="en-US"/>
        </w:rPr>
        <w:t xml:space="preserve"> in FR1</w:t>
      </w:r>
      <w:r w:rsidRPr="00C76172" w:rsidR="00B82030">
        <w:rPr>
          <w:b/>
          <w:i/>
          <w:iCs/>
          <w:lang w:val="en-US"/>
        </w:rPr>
        <w:t>.</w:t>
      </w:r>
    </w:p>
    <w:p w:rsidRPr="002807CB" w:rsidR="00064C71" w:rsidP="00B42853" w:rsidRDefault="00887847" w14:paraId="6EC23034" w14:textId="7804A077">
      <w:pPr>
        <w:rPr>
          <w:lang w:val="en-US"/>
        </w:rPr>
      </w:pPr>
      <w:r w:rsidRPr="00EC5AAC">
        <w:rPr>
          <w:lang w:val="en-US"/>
        </w:rPr>
        <w:t>Further discussions on the</w:t>
      </w:r>
      <w:r>
        <w:rPr>
          <w:lang w:val="en-US"/>
        </w:rPr>
        <w:t xml:space="preserve"> required UAV UE beam characteristics</w:t>
      </w:r>
      <w:r w:rsidR="008B12F6">
        <w:rPr>
          <w:lang w:val="en-US"/>
        </w:rPr>
        <w:t xml:space="preserve"> </w:t>
      </w:r>
      <w:r w:rsidR="0086793D">
        <w:rPr>
          <w:lang w:val="en-US"/>
        </w:rPr>
        <w:t>needed</w:t>
      </w:r>
      <w:r w:rsidR="008B12F6">
        <w:rPr>
          <w:lang w:val="en-US"/>
        </w:rPr>
        <w:t xml:space="preserve"> to </w:t>
      </w:r>
      <w:r w:rsidR="00085715">
        <w:rPr>
          <w:lang w:val="en-US"/>
        </w:rPr>
        <w:t>materialize</w:t>
      </w:r>
      <w:r w:rsidR="008B12F6">
        <w:rPr>
          <w:lang w:val="en-US"/>
        </w:rPr>
        <w:t xml:space="preserve"> </w:t>
      </w:r>
      <w:r w:rsidR="00085715">
        <w:rPr>
          <w:lang w:val="en-US"/>
        </w:rPr>
        <w:t xml:space="preserve">the </w:t>
      </w:r>
      <w:r w:rsidR="008B12F6">
        <w:rPr>
          <w:lang w:val="en-US"/>
        </w:rPr>
        <w:t>network</w:t>
      </w:r>
      <w:r w:rsidR="00085715">
        <w:rPr>
          <w:lang w:val="en-US"/>
        </w:rPr>
        <w:t>-assisted</w:t>
      </w:r>
      <w:r w:rsidR="008B12F6">
        <w:rPr>
          <w:lang w:val="en-US"/>
        </w:rPr>
        <w:t xml:space="preserve"> </w:t>
      </w:r>
      <w:r w:rsidR="00FB1BE2">
        <w:rPr>
          <w:lang w:val="en-US"/>
        </w:rPr>
        <w:t>UAV UE beam</w:t>
      </w:r>
      <w:r w:rsidR="0086793D">
        <w:rPr>
          <w:lang w:val="en-US"/>
        </w:rPr>
        <w:t xml:space="preserve"> selection, </w:t>
      </w:r>
      <w:r w:rsidR="008B12F6">
        <w:rPr>
          <w:lang w:val="en-US"/>
        </w:rPr>
        <w:t>are</w:t>
      </w:r>
      <w:r w:rsidR="0073347F">
        <w:rPr>
          <w:lang w:val="en-US"/>
        </w:rPr>
        <w:t xml:space="preserve"> included in Section 2.2</w:t>
      </w:r>
      <w:r w:rsidR="007D418D">
        <w:rPr>
          <w:lang w:val="en-US"/>
        </w:rPr>
        <w:t xml:space="preserve"> and Section 2.3</w:t>
      </w:r>
      <w:r w:rsidR="001E2E09">
        <w:rPr>
          <w:lang w:val="en-US"/>
        </w:rPr>
        <w:t xml:space="preserve"> below</w:t>
      </w:r>
      <w:r w:rsidR="0073347F">
        <w:rPr>
          <w:lang w:val="en-US"/>
        </w:rPr>
        <w:t>.</w:t>
      </w:r>
    </w:p>
    <w:p w:rsidRPr="00C76172" w:rsidR="00E86FED" w:rsidP="00B42853" w:rsidRDefault="00E86FED" w14:paraId="4CF4947C" w14:textId="28034564">
      <w:pPr>
        <w:rPr>
          <w:b/>
          <w:i/>
        </w:rPr>
      </w:pPr>
      <w:r w:rsidRPr="00C76172">
        <w:rPr>
          <w:b/>
          <w:i/>
        </w:rPr>
        <w:t>Observation</w:t>
      </w:r>
      <w:r w:rsidRPr="00C76172" w:rsidR="00141CE0">
        <w:rPr>
          <w:b/>
          <w:i/>
        </w:rPr>
        <w:t xml:space="preserve"> 1</w:t>
      </w:r>
      <w:r w:rsidRPr="00C76172">
        <w:rPr>
          <w:b/>
          <w:i/>
        </w:rPr>
        <w:t xml:space="preserve">: The proposed framework in Section 2.2 and Section 2.3 leverages UE beams in a simple manner to reduce the relevant problem of interference in high altitudes. It is also agnostic to frequency layer. </w:t>
      </w:r>
    </w:p>
    <w:p w:rsidRPr="00375DF0" w:rsidR="00064C71" w:rsidP="00375DF0" w:rsidRDefault="00064C71" w14:paraId="2EBF9D50" w14:textId="77777777">
      <w:pPr>
        <w:ind w:left="284"/>
        <w:rPr>
          <w:i/>
          <w:iCs/>
        </w:rPr>
      </w:pPr>
    </w:p>
    <w:p w:rsidR="00375DF0" w:rsidP="00375DF0" w:rsidRDefault="00375DF0" w14:paraId="3F1FE308" w14:textId="7175500E">
      <w:pPr>
        <w:pStyle w:val="Heading2"/>
        <w:rPr>
          <w:lang w:val="en-US"/>
        </w:rPr>
      </w:pPr>
      <w:bookmarkStart w:name="_Ref127267463" w:id="3"/>
      <w:r>
        <w:rPr>
          <w:lang w:val="en-US"/>
        </w:rPr>
        <w:t>Indication of UAV UE Beam Characteristics</w:t>
      </w:r>
      <w:bookmarkEnd w:id="3"/>
    </w:p>
    <w:p w:rsidRPr="003255A3" w:rsidR="003255A3" w:rsidP="003255A3" w:rsidRDefault="003255A3" w14:paraId="19FBB2C2" w14:textId="060241C4">
      <w:pPr>
        <w:pStyle w:val="NormalWeb"/>
        <w:rPr>
          <w:sz w:val="20"/>
          <w:szCs w:val="20"/>
        </w:rPr>
      </w:pPr>
      <w:r w:rsidRPr="003255A3">
        <w:rPr>
          <w:sz w:val="20"/>
          <w:szCs w:val="20"/>
        </w:rPr>
        <w:t>In RAN1#110bis-e the following agreement was made regarding indication of beam characteristics as UE capability to the network:</w:t>
      </w:r>
    </w:p>
    <w:tbl>
      <w:tblPr>
        <w:tblStyle w:val="TableGrid"/>
        <w:tblW w:w="0" w:type="auto"/>
        <w:tblLook w:val="04A0" w:firstRow="1" w:lastRow="0" w:firstColumn="1" w:lastColumn="0" w:noHBand="0" w:noVBand="1"/>
      </w:tblPr>
      <w:tblGrid>
        <w:gridCol w:w="9629"/>
      </w:tblGrid>
      <w:tr w:rsidR="001A2F8F" w:rsidTr="001A2F8F" w14:paraId="7FABB7F4" w14:textId="77777777">
        <w:tc>
          <w:tcPr>
            <w:tcW w:w="9629" w:type="dxa"/>
          </w:tcPr>
          <w:p w:rsidRPr="003255A3" w:rsidR="001A2F8F" w:rsidP="001A2F8F" w:rsidRDefault="001A2F8F" w14:paraId="3A101637" w14:textId="77777777">
            <w:pPr>
              <w:ind w:left="284"/>
              <w:rPr>
                <w:rFonts w:ascii="Times" w:hAnsi="Times"/>
                <w:b/>
                <w:bCs/>
                <w:szCs w:val="24"/>
                <w:highlight w:val="green"/>
                <w:lang w:val="en-US"/>
              </w:rPr>
            </w:pPr>
            <w:r w:rsidRPr="003255A3">
              <w:rPr>
                <w:b/>
                <w:bCs/>
                <w:highlight w:val="green"/>
                <w:lang w:val="en-US"/>
              </w:rPr>
              <w:t>Agreement</w:t>
            </w:r>
          </w:p>
          <w:p w:rsidRPr="003255A3" w:rsidR="001A2F8F" w:rsidP="001A2F8F" w:rsidRDefault="001A2F8F" w14:paraId="16310527" w14:textId="77777777">
            <w:pPr>
              <w:ind w:left="284"/>
              <w:rPr>
                <w:i/>
                <w:iCs/>
              </w:rPr>
            </w:pPr>
            <w:r w:rsidRPr="003255A3">
              <w:rPr>
                <w:i/>
                <w:iCs/>
              </w:rPr>
              <w:t xml:space="preserve">Study indication of beam characteristics, e.g., number of beams, beamwidth, beam </w:t>
            </w:r>
            <w:proofErr w:type="spellStart"/>
            <w:r w:rsidRPr="003255A3">
              <w:rPr>
                <w:i/>
                <w:iCs/>
              </w:rPr>
              <w:t>center</w:t>
            </w:r>
            <w:proofErr w:type="spellEnd"/>
            <w:r w:rsidRPr="003255A3">
              <w:rPr>
                <w:i/>
                <w:iCs/>
              </w:rPr>
              <w:t>, radiated EIRP, etc. as UAV UE capability</w:t>
            </w:r>
          </w:p>
          <w:p w:rsidRPr="00AD0528" w:rsidR="001A2F8F" w:rsidP="001A2F8F" w:rsidRDefault="001A2F8F" w14:paraId="719F57C5" w14:textId="77777777">
            <w:pPr>
              <w:pStyle w:val="ListParagraph"/>
              <w:numPr>
                <w:ilvl w:val="0"/>
                <w:numId w:val="7"/>
              </w:numPr>
              <w:tabs>
                <w:tab w:val="clear" w:pos="0"/>
                <w:tab w:val="num" w:pos="284"/>
              </w:tabs>
              <w:overflowPunct w:val="0"/>
              <w:autoSpaceDE w:val="0"/>
              <w:autoSpaceDN w:val="0"/>
              <w:adjustRightInd w:val="0"/>
              <w:spacing w:after="180"/>
              <w:ind w:left="1004"/>
              <w:rPr>
                <w:i/>
                <w:iCs/>
                <w:sz w:val="20"/>
                <w:szCs w:val="20"/>
                <w:lang w:val="en-US"/>
              </w:rPr>
            </w:pPr>
            <w:r w:rsidRPr="00AD0528">
              <w:rPr>
                <w:i/>
                <w:iCs/>
                <w:sz w:val="20"/>
                <w:szCs w:val="20"/>
                <w:lang w:val="en-US"/>
              </w:rPr>
              <w:t>FFS: Feasibility/benefit of indicating orientation of beams including heigh</w:t>
            </w:r>
            <w:r w:rsidRPr="003255A3">
              <w:rPr>
                <w:i/>
                <w:iCs/>
                <w:sz w:val="20"/>
                <w:szCs w:val="20"/>
                <w:lang w:val="en-US"/>
              </w:rPr>
              <w:t>t</w:t>
            </w:r>
            <w:r w:rsidRPr="00AD0528">
              <w:rPr>
                <w:i/>
                <w:iCs/>
                <w:sz w:val="20"/>
                <w:szCs w:val="20"/>
                <w:lang w:val="en-US"/>
              </w:rPr>
              <w:t xml:space="preserve"> dependence </w:t>
            </w:r>
          </w:p>
          <w:p w:rsidRPr="00064C71" w:rsidR="001A2F8F" w:rsidP="001A2F8F" w:rsidRDefault="001A2F8F" w14:paraId="08F72006" w14:textId="77777777">
            <w:pPr>
              <w:pStyle w:val="ListParagraph"/>
              <w:numPr>
                <w:ilvl w:val="0"/>
                <w:numId w:val="7"/>
              </w:numPr>
              <w:tabs>
                <w:tab w:val="clear" w:pos="0"/>
                <w:tab w:val="num" w:pos="284"/>
              </w:tabs>
              <w:overflowPunct w:val="0"/>
              <w:autoSpaceDE w:val="0"/>
              <w:autoSpaceDN w:val="0"/>
              <w:adjustRightInd w:val="0"/>
              <w:spacing w:after="180"/>
              <w:ind w:left="1004"/>
              <w:rPr>
                <w:i/>
                <w:iCs/>
                <w:sz w:val="20"/>
                <w:szCs w:val="20"/>
                <w:lang w:val="en-US"/>
              </w:rPr>
            </w:pPr>
            <w:r w:rsidRPr="00064C71">
              <w:rPr>
                <w:i/>
                <w:iCs/>
                <w:sz w:val="20"/>
                <w:szCs w:val="20"/>
                <w:lang w:val="en-US"/>
              </w:rPr>
              <w:t>FFS: Necessary parameters, ranges of suitable values, and method of indication</w:t>
            </w:r>
          </w:p>
          <w:p w:rsidRPr="00064C71" w:rsidR="001A2F8F" w:rsidP="001A2F8F" w:rsidRDefault="001A2F8F" w14:paraId="0B94389C" w14:textId="77777777">
            <w:pPr>
              <w:pStyle w:val="ListParagraph"/>
              <w:numPr>
                <w:ilvl w:val="0"/>
                <w:numId w:val="7"/>
              </w:numPr>
              <w:tabs>
                <w:tab w:val="clear" w:pos="0"/>
                <w:tab w:val="num" w:pos="284"/>
              </w:tabs>
              <w:overflowPunct w:val="0"/>
              <w:autoSpaceDE w:val="0"/>
              <w:autoSpaceDN w:val="0"/>
              <w:adjustRightInd w:val="0"/>
              <w:spacing w:after="180"/>
              <w:ind w:left="1004"/>
              <w:rPr>
                <w:i/>
                <w:iCs/>
                <w:sz w:val="20"/>
                <w:szCs w:val="20"/>
                <w:lang w:val="en-US"/>
              </w:rPr>
            </w:pPr>
            <w:r w:rsidRPr="00064C71">
              <w:rPr>
                <w:i/>
                <w:iCs/>
                <w:sz w:val="20"/>
                <w:szCs w:val="20"/>
                <w:lang w:val="en-US"/>
              </w:rPr>
              <w:t>FFS: Height-dependence on relevant parameters</w:t>
            </w:r>
          </w:p>
          <w:p w:rsidRPr="00064C71" w:rsidR="001A2F8F" w:rsidP="001A2F8F" w:rsidRDefault="001A2F8F" w14:paraId="504C7583" w14:textId="77777777">
            <w:pPr>
              <w:pStyle w:val="ListParagraph"/>
              <w:numPr>
                <w:ilvl w:val="0"/>
                <w:numId w:val="7"/>
              </w:numPr>
              <w:tabs>
                <w:tab w:val="clear" w:pos="0"/>
                <w:tab w:val="num" w:pos="284"/>
              </w:tabs>
              <w:overflowPunct w:val="0"/>
              <w:autoSpaceDE w:val="0"/>
              <w:autoSpaceDN w:val="0"/>
              <w:adjustRightInd w:val="0"/>
              <w:spacing w:after="180"/>
              <w:ind w:left="1004"/>
              <w:rPr>
                <w:i/>
                <w:iCs/>
                <w:sz w:val="20"/>
                <w:szCs w:val="20"/>
                <w:lang w:val="en-US"/>
              </w:rPr>
            </w:pPr>
            <w:r w:rsidRPr="00064C71">
              <w:rPr>
                <w:i/>
                <w:iCs/>
                <w:sz w:val="20"/>
                <w:szCs w:val="20"/>
                <w:lang w:val="en-US"/>
              </w:rPr>
              <w:t>FFS: Indication of beams as either ‘fixed’ or ‘adaptive’</w:t>
            </w:r>
          </w:p>
          <w:p w:rsidRPr="001A2F8F" w:rsidR="001A2F8F" w:rsidP="001A2F8F" w:rsidRDefault="001A2F8F" w14:paraId="31A0C4D4" w14:textId="19F60142">
            <w:pPr>
              <w:ind w:left="284"/>
              <w:rPr>
                <w:i/>
                <w:iCs/>
              </w:rPr>
            </w:pPr>
            <w:r w:rsidRPr="003255A3">
              <w:rPr>
                <w:i/>
                <w:iCs/>
              </w:rPr>
              <w:t xml:space="preserve">Note: Whether or not to specify above parameters should depend on the identification of  the target scenarios and the potential issues faced by UAV,  the identification of  which existing capabilities and/or mechanisms and/or frameworks can be treated as candidate for addressing above issues, and the necessity of specifying above </w:t>
            </w:r>
            <w:r w:rsidRPr="003255A3">
              <w:rPr>
                <w:i/>
                <w:iCs/>
              </w:rPr>
              <w:lastRenderedPageBreak/>
              <w:t>parameters (i.e., whether the potential issues faced by UAV can already be solved with the existing capabilities and/or mechanisms and/or frameworks)</w:t>
            </w:r>
          </w:p>
        </w:tc>
      </w:tr>
    </w:tbl>
    <w:p w:rsidR="00375DF0" w:rsidP="003255A3" w:rsidRDefault="00375DF0" w14:paraId="2AF07F6D" w14:textId="77777777"/>
    <w:p w:rsidR="003255A3" w:rsidP="00CC3F4D" w:rsidRDefault="003255A3" w14:paraId="5FABB7DE" w14:textId="29ED652E">
      <w:pPr>
        <w:jc w:val="both"/>
      </w:pPr>
      <w:r>
        <w:t xml:space="preserve">In scenarios where UAV UEs are operating in dense urban environments, UL transmissions made by those UAV UEs have the potential to create significant inter-cell interference, due to the higher </w:t>
      </w:r>
      <w:proofErr w:type="spellStart"/>
      <w:r>
        <w:t>LoS</w:t>
      </w:r>
      <w:proofErr w:type="spellEnd"/>
      <w:r>
        <w:t xml:space="preserve"> probability of links between UAV UEs and </w:t>
      </w:r>
      <w:proofErr w:type="spellStart"/>
      <w:r>
        <w:t>gNBs</w:t>
      </w:r>
      <w:proofErr w:type="spellEnd"/>
      <w:r>
        <w:t xml:space="preserve">, particularly at high altitudes. This UL interference can negatively impact both UAV UEs and conventional ground UEs, while attempts to mitigate interference via guard bands/intervals can limit spectral efficiency and reduce network capacity. This effect can be most dramatic in scenarios where a UAV UE may be providing enhanced connectivity to ground UE and therefore have high demand for UL capacity. </w:t>
      </w:r>
    </w:p>
    <w:p w:rsidR="00470FE9" w:rsidP="00CC3F4D" w:rsidRDefault="003255A3" w14:paraId="3FBC6083" w14:textId="737160B6">
      <w:pPr>
        <w:jc w:val="both"/>
      </w:pPr>
      <w:r>
        <w:t xml:space="preserve">UL beamforming has demonstrated the ability to reduce UL inter-cell interference, improve network capacity, and enable more flexible load balancing among </w:t>
      </w:r>
      <w:proofErr w:type="spellStart"/>
      <w:r>
        <w:t>neighboring</w:t>
      </w:r>
      <w:proofErr w:type="spellEnd"/>
      <w:r>
        <w:t xml:space="preserve"> cells </w:t>
      </w:r>
      <w:r w:rsidR="00B95AA0">
        <w:fldChar w:fldCharType="begin"/>
      </w:r>
      <w:r w:rsidR="00B95AA0">
        <w:instrText xml:space="preserve"> REF _Ref126227240 \w </w:instrText>
      </w:r>
      <w:r w:rsidR="00CC3F4D">
        <w:instrText xml:space="preserve"> \* MERGEFORMAT </w:instrText>
      </w:r>
      <w:r w:rsidR="00B95AA0">
        <w:fldChar w:fldCharType="separate"/>
      </w:r>
      <w:r w:rsidR="00B95AA0">
        <w:t>[5]</w:t>
      </w:r>
      <w:r w:rsidR="00B95AA0">
        <w:fldChar w:fldCharType="end"/>
      </w:r>
      <w:r w:rsidR="00B95AA0">
        <w:t xml:space="preserve"> </w:t>
      </w:r>
      <w:r w:rsidRPr="00021267" w:rsidR="005200B3">
        <w:t>-</w:t>
      </w:r>
      <w:r w:rsidRPr="00B95AA0" w:rsidR="00B95AA0">
        <w:t xml:space="preserve"> </w:t>
      </w:r>
      <w:r w:rsidR="00B95AA0">
        <w:fldChar w:fldCharType="begin"/>
      </w:r>
      <w:r w:rsidR="00B95AA0">
        <w:instrText xml:space="preserve"> REF _Ref126227191 \w </w:instrText>
      </w:r>
      <w:r w:rsidR="00CC3F4D">
        <w:instrText xml:space="preserve"> \* MERGEFORMAT </w:instrText>
      </w:r>
      <w:r w:rsidR="00B95AA0">
        <w:fldChar w:fldCharType="separate"/>
      </w:r>
      <w:r w:rsidR="00B95AA0">
        <w:t>[8]</w:t>
      </w:r>
      <w:r w:rsidR="00B95AA0">
        <w:fldChar w:fldCharType="end"/>
      </w:r>
      <w:r>
        <w:t xml:space="preserve">. Benefits can be realized when UAV UEs make local beamforming decisions, however these approaches are sub-optimal compared to network-assisted approaches. </w:t>
      </w:r>
    </w:p>
    <w:p w:rsidR="00A9784E" w:rsidP="00CC3F4D" w:rsidRDefault="00470FE9" w14:paraId="45702333" w14:textId="76508EFB">
      <w:pPr>
        <w:jc w:val="both"/>
      </w:pPr>
      <w:proofErr w:type="gramStart"/>
      <w:r>
        <w:t>In order to</w:t>
      </w:r>
      <w:proofErr w:type="gramEnd"/>
      <w:r>
        <w:t xml:space="preserve"> evaluate further the potential benefits from using UAV beams (FR1), we show </w:t>
      </w:r>
      <w:r w:rsidR="00CD4362">
        <w:t>in the Annex</w:t>
      </w:r>
      <w:r>
        <w:t xml:space="preserve"> results with more realistic assumption of fixed grid of beams at the UAV (fixed, relative to the </w:t>
      </w:r>
      <w:r w:rsidR="5B8D7A0B">
        <w:t>orientation</w:t>
      </w:r>
      <w:r>
        <w:t xml:space="preserve"> of the UAV body/</w:t>
      </w:r>
      <w:r w:rsidR="00971842">
        <w:t xml:space="preserve"> </w:t>
      </w:r>
      <w:r>
        <w:t>fuselage/</w:t>
      </w:r>
      <w:r w:rsidR="00971842">
        <w:t xml:space="preserve"> </w:t>
      </w:r>
      <w:r>
        <w:t>airframe)</w:t>
      </w:r>
      <w:r w:rsidR="006B29DE">
        <w:t xml:space="preserve">. </w:t>
      </w:r>
      <w:r w:rsidR="00A9784E">
        <w:t xml:space="preserve">Our latest evaluations results show that an antenna configuration with a minimum of 2 UAV beams </w:t>
      </w:r>
      <w:r w:rsidR="00E358F8">
        <w:t xml:space="preserve">of 65 </w:t>
      </w:r>
      <w:proofErr w:type="spellStart"/>
      <w:r w:rsidR="00E358F8">
        <w:t>deg</w:t>
      </w:r>
      <w:proofErr w:type="spellEnd"/>
      <w:r w:rsidR="00E55C62">
        <w:t xml:space="preserve"> horizontal beamwidth</w:t>
      </w:r>
      <w:r w:rsidR="00A9784E">
        <w:t xml:space="preserve"> is sufficient to harness these benefits, in the considered regular rural scenario network depl</w:t>
      </w:r>
      <w:r>
        <w:t>oyment.</w:t>
      </w:r>
      <w:r w:rsidRPr="00470FE9">
        <w:t xml:space="preserve"> </w:t>
      </w:r>
      <w:r w:rsidR="000815C7">
        <w:t>To conclude, for generalisation purposes, and for real-life network deployments, with denser sites etc., we recommend the use of at least 4 beams at the UAV, while a 2-beams configuration is the minimum needed to have any benefits and improvements</w:t>
      </w:r>
      <w:r>
        <w:t>. See Annex for details.</w:t>
      </w:r>
    </w:p>
    <w:p w:rsidRPr="00C76172" w:rsidR="00CA04E5" w:rsidP="00CC3F4D" w:rsidRDefault="002E74F8" w14:paraId="3928AC2C" w14:textId="119942E4">
      <w:pPr>
        <w:jc w:val="both"/>
        <w:rPr>
          <w:b/>
          <w:i/>
          <w:iCs/>
        </w:rPr>
      </w:pPr>
      <w:r w:rsidRPr="00C76172">
        <w:rPr>
          <w:rFonts w:cs="v5.0.0"/>
          <w:b/>
          <w:i/>
          <w:iCs/>
          <w:snapToGrid w:val="0"/>
          <w:lang w:val="en-US"/>
        </w:rPr>
        <w:t>Observation</w:t>
      </w:r>
      <w:r w:rsidRPr="00C76172" w:rsidR="00CA04E5">
        <w:rPr>
          <w:rFonts w:cs="v5.0.0"/>
          <w:b/>
          <w:i/>
          <w:iCs/>
          <w:snapToGrid w:val="0"/>
          <w:lang w:val="en-US"/>
        </w:rPr>
        <w:t xml:space="preserve"> 2</w:t>
      </w:r>
      <w:r w:rsidRPr="00C76172" w:rsidR="006C364B">
        <w:rPr>
          <w:rFonts w:cs="v5.0.0"/>
          <w:b/>
          <w:i/>
          <w:iCs/>
          <w:snapToGrid w:val="0"/>
          <w:lang w:val="en-US"/>
        </w:rPr>
        <w:t>:</w:t>
      </w:r>
      <w:r w:rsidRPr="00C76172" w:rsidR="00CA04E5">
        <w:rPr>
          <w:rFonts w:cs="v5.0.0"/>
          <w:b/>
          <w:i/>
          <w:iCs/>
          <w:snapToGrid w:val="0"/>
          <w:lang w:val="en-US"/>
        </w:rPr>
        <w:t xml:space="preserve"> </w:t>
      </w:r>
      <w:r w:rsidRPr="00C76172" w:rsidR="00A07534">
        <w:rPr>
          <w:rFonts w:cs="v5.0.0"/>
          <w:b/>
          <w:i/>
          <w:iCs/>
          <w:snapToGrid w:val="0"/>
          <w:lang w:val="en-US"/>
        </w:rPr>
        <w:t>For uplink interference</w:t>
      </w:r>
      <w:r w:rsidRPr="00C76172">
        <w:rPr>
          <w:rFonts w:cs="v5.0.0"/>
          <w:b/>
          <w:i/>
          <w:iCs/>
          <w:snapToGrid w:val="0"/>
          <w:lang w:val="en-US"/>
        </w:rPr>
        <w:t xml:space="preserve"> </w:t>
      </w:r>
      <w:r w:rsidRPr="00C76172" w:rsidR="00A07534">
        <w:rPr>
          <w:rFonts w:cs="v5.0.0"/>
          <w:b/>
          <w:i/>
          <w:iCs/>
          <w:snapToGrid w:val="0"/>
          <w:lang w:val="en-US"/>
        </w:rPr>
        <w:t xml:space="preserve">mitigation </w:t>
      </w:r>
      <w:r w:rsidRPr="00C76172">
        <w:rPr>
          <w:rFonts w:cs="v5.0.0"/>
          <w:b/>
          <w:i/>
          <w:iCs/>
          <w:snapToGrid w:val="0"/>
          <w:lang w:val="en-US"/>
        </w:rPr>
        <w:t>is beneficial to d</w:t>
      </w:r>
      <w:r w:rsidRPr="00C76172" w:rsidR="00CA04E5">
        <w:rPr>
          <w:rFonts w:cs="v5.0.0"/>
          <w:b/>
          <w:i/>
          <w:iCs/>
          <w:snapToGrid w:val="0"/>
          <w:lang w:val="en-US"/>
        </w:rPr>
        <w:t xml:space="preserve">efine </w:t>
      </w:r>
      <w:r w:rsidRPr="00C76172" w:rsidR="00B43CA1">
        <w:rPr>
          <w:rFonts w:cs="v5.0.0"/>
          <w:b/>
          <w:i/>
          <w:iCs/>
          <w:snapToGrid w:val="0"/>
          <w:lang w:val="en-US"/>
        </w:rPr>
        <w:t>at least two</w:t>
      </w:r>
      <w:r w:rsidRPr="00C76172" w:rsidR="00CA04E5">
        <w:rPr>
          <w:rFonts w:cs="v5.0.0"/>
          <w:b/>
          <w:i/>
          <w:iCs/>
          <w:snapToGrid w:val="0"/>
          <w:lang w:val="en-US"/>
        </w:rPr>
        <w:t xml:space="preserve"> </w:t>
      </w:r>
      <w:r w:rsidRPr="00C76172" w:rsidR="007A3095">
        <w:rPr>
          <w:rFonts w:cs="v5.0.0"/>
          <w:b/>
          <w:i/>
          <w:iCs/>
          <w:snapToGrid w:val="0"/>
          <w:lang w:val="en-US"/>
        </w:rPr>
        <w:t>U</w:t>
      </w:r>
      <w:r w:rsidRPr="00C76172" w:rsidR="00CA04E5">
        <w:rPr>
          <w:rFonts w:cs="v5.0.0"/>
          <w:b/>
          <w:i/>
          <w:iCs/>
          <w:snapToGrid w:val="0"/>
          <w:lang w:val="en-US"/>
        </w:rPr>
        <w:t xml:space="preserve">AV UE </w:t>
      </w:r>
      <w:r w:rsidRPr="00C76172">
        <w:rPr>
          <w:b/>
          <w:i/>
          <w:iCs/>
        </w:rPr>
        <w:t xml:space="preserve">beam </w:t>
      </w:r>
      <w:proofErr w:type="spellStart"/>
      <w:r w:rsidRPr="00C76172">
        <w:rPr>
          <w:b/>
          <w:i/>
          <w:iCs/>
        </w:rPr>
        <w:t>center</w:t>
      </w:r>
      <w:proofErr w:type="spellEnd"/>
      <w:r w:rsidRPr="00C76172">
        <w:rPr>
          <w:b/>
          <w:i/>
          <w:iCs/>
        </w:rPr>
        <w:t xml:space="preserve"> directions</w:t>
      </w:r>
      <w:r w:rsidRPr="00C76172">
        <w:rPr>
          <w:rFonts w:cs="v5.0.0"/>
          <w:b/>
          <w:i/>
          <w:iCs/>
          <w:snapToGrid w:val="0"/>
          <w:lang w:val="en-US"/>
        </w:rPr>
        <w:t xml:space="preserve"> </w:t>
      </w:r>
      <w:r w:rsidRPr="00C76172" w:rsidR="00CA04E5">
        <w:rPr>
          <w:rFonts w:cs="v5.0.0"/>
          <w:b/>
          <w:i/>
          <w:iCs/>
          <w:snapToGrid w:val="0"/>
          <w:lang w:val="en-US"/>
        </w:rPr>
        <w:t>(see for example Figure 1 in Annex)</w:t>
      </w:r>
      <w:r w:rsidRPr="00C76172" w:rsidR="003314A1">
        <w:rPr>
          <w:rFonts w:cs="v5.0.0"/>
          <w:b/>
          <w:i/>
          <w:iCs/>
          <w:snapToGrid w:val="0"/>
          <w:lang w:val="en-US"/>
        </w:rPr>
        <w:t>.</w:t>
      </w:r>
      <w:r w:rsidRPr="00C76172" w:rsidR="006E1610">
        <w:rPr>
          <w:rFonts w:cs="v5.0.0"/>
          <w:b/>
          <w:i/>
          <w:iCs/>
          <w:snapToGrid w:val="0"/>
          <w:lang w:val="en-US"/>
        </w:rPr>
        <w:t xml:space="preserve"> </w:t>
      </w:r>
    </w:p>
    <w:p w:rsidR="003255A3" w:rsidP="00CC3F4D" w:rsidRDefault="003255A3" w14:paraId="7019E6B3" w14:textId="5C629FF1">
      <w:pPr>
        <w:jc w:val="both"/>
      </w:pPr>
      <w:r>
        <w:t xml:space="preserve">This information can be </w:t>
      </w:r>
      <w:r w:rsidR="1588AEB8">
        <w:t>beneficial</w:t>
      </w:r>
      <w:r>
        <w:t xml:space="preserve"> in interference reduction, where UAV </w:t>
      </w:r>
      <w:r w:rsidR="0002736E">
        <w:t xml:space="preserve">UEs </w:t>
      </w:r>
      <w:r>
        <w:t xml:space="preserve">can jointly optimize beamforming to limit interference and maximize capacity and in load-balancing, where UAV UEs may be capable of being handed over to more distant </w:t>
      </w:r>
      <w:proofErr w:type="spellStart"/>
      <w:r>
        <w:t>gNBs</w:t>
      </w:r>
      <w:proofErr w:type="spellEnd"/>
      <w:r>
        <w:t xml:space="preserve"> that may be less heavily loaded.    </w:t>
      </w:r>
    </w:p>
    <w:p w:rsidR="003255A3" w:rsidP="00CC3F4D" w:rsidRDefault="003255A3" w14:paraId="2006D5AA" w14:textId="5F982D36">
      <w:pPr>
        <w:jc w:val="both"/>
      </w:pPr>
      <w:proofErr w:type="gramStart"/>
      <w:r>
        <w:t>In order to</w:t>
      </w:r>
      <w:proofErr w:type="gramEnd"/>
      <w:r>
        <w:t xml:space="preserve"> achieve the benefits of network-assisted beamforming, the network must first be able to monitor the beamforming characteristics of the UAV UEs operating within the service region. While there is no current baseline for characterizing the beamforming capabilities of UEs in NR RAN, conformance requirements specified for network infrastructure in FR2 have performed a similar function in RAN4 </w:t>
      </w:r>
      <w:r w:rsidR="001E5102">
        <w:fldChar w:fldCharType="begin"/>
      </w:r>
      <w:r w:rsidR="001E5102">
        <w:instrText xml:space="preserve"> REF _Ref126227253 \w </w:instrText>
      </w:r>
      <w:r w:rsidR="00CC3F4D">
        <w:instrText xml:space="preserve"> \* MERGEFORMAT </w:instrText>
      </w:r>
      <w:r w:rsidR="001E5102">
        <w:fldChar w:fldCharType="separate"/>
      </w:r>
      <w:r w:rsidR="001E5102">
        <w:t>[9]</w:t>
      </w:r>
      <w:r w:rsidR="001E5102">
        <w:fldChar w:fldCharType="end"/>
      </w:r>
      <w:r w:rsidR="000C247A">
        <w:t>.</w:t>
      </w:r>
      <w:r>
        <w:t xml:space="preserve"> </w:t>
      </w:r>
    </w:p>
    <w:p w:rsidR="003255A3" w:rsidP="00CC3F4D" w:rsidRDefault="003255A3" w14:paraId="0819C061" w14:textId="6C0B5DA3">
      <w:pPr>
        <w:jc w:val="both"/>
      </w:pPr>
      <w:r>
        <w:t xml:space="preserve">The following parameters are specified as requirements on radiated transmissions for repeaters, IAB nodes and </w:t>
      </w:r>
      <w:proofErr w:type="spellStart"/>
      <w:r>
        <w:t>gNBs</w:t>
      </w:r>
      <w:proofErr w:type="spellEnd"/>
      <w:r>
        <w:t xml:space="preserve"> operating in FR2</w:t>
      </w:r>
      <w:r w:rsidR="000C247A">
        <w:t xml:space="preserve"> </w:t>
      </w:r>
      <w:r w:rsidR="001E5102">
        <w:fldChar w:fldCharType="begin"/>
      </w:r>
      <w:r w:rsidR="001E5102">
        <w:instrText xml:space="preserve"> REF _Ref126227253 \w </w:instrText>
      </w:r>
      <w:r w:rsidR="00CC3F4D">
        <w:instrText xml:space="preserve"> \* MERGEFORMAT </w:instrText>
      </w:r>
      <w:r w:rsidR="001E5102">
        <w:fldChar w:fldCharType="separate"/>
      </w:r>
      <w:r w:rsidR="001E5102">
        <w:t>[9]</w:t>
      </w:r>
      <w:r w:rsidR="001E5102">
        <w:fldChar w:fldCharType="end"/>
      </w:r>
      <w:r>
        <w:t>:</w:t>
      </w:r>
    </w:p>
    <w:p w:rsidRPr="003255A3" w:rsidR="003255A3" w:rsidP="00CC3F4D" w:rsidRDefault="003255A3" w14:paraId="688E1FAD" w14:textId="77777777">
      <w:pPr>
        <w:overflowPunct/>
        <w:autoSpaceDE/>
        <w:autoSpaceDN/>
        <w:adjustRightInd/>
        <w:spacing w:before="100" w:beforeAutospacing="1" w:after="100" w:afterAutospacing="1"/>
        <w:ind w:left="284"/>
        <w:jc w:val="both"/>
        <w:rPr>
          <w:rFonts w:eastAsia="Times New Roman"/>
          <w:i/>
          <w:iCs/>
          <w:sz w:val="24"/>
          <w:szCs w:val="24"/>
          <w:lang w:val="en-US"/>
        </w:rPr>
      </w:pPr>
      <w:r w:rsidRPr="003255A3">
        <w:rPr>
          <w:rFonts w:eastAsia="Times New Roman"/>
          <w:b/>
          <w:bCs/>
          <w:lang w:val="en-US"/>
        </w:rPr>
        <w:t>Beam:</w:t>
      </w:r>
      <w:r w:rsidRPr="003255A3">
        <w:rPr>
          <w:rFonts w:eastAsia="Times New Roman"/>
          <w:lang w:val="en-US"/>
        </w:rPr>
        <w:t xml:space="preserve"> </w:t>
      </w:r>
      <w:r w:rsidRPr="003255A3">
        <w:rPr>
          <w:rFonts w:eastAsia="Times New Roman"/>
          <w:i/>
          <w:iCs/>
          <w:lang w:val="en-US"/>
        </w:rPr>
        <w:t>beam (of the antenna) is the main lobe of the radiation pattern of an antenna array. </w:t>
      </w:r>
    </w:p>
    <w:p w:rsidRPr="003255A3" w:rsidR="003255A3" w:rsidP="00CC3F4D" w:rsidRDefault="003255A3" w14:paraId="2F62165A" w14:textId="77777777">
      <w:pPr>
        <w:overflowPunct/>
        <w:autoSpaceDE/>
        <w:autoSpaceDN/>
        <w:adjustRightInd/>
        <w:spacing w:before="100" w:beforeAutospacing="1" w:after="100" w:afterAutospacing="1"/>
        <w:ind w:left="284"/>
        <w:jc w:val="both"/>
        <w:rPr>
          <w:rFonts w:eastAsia="Times New Roman"/>
          <w:sz w:val="24"/>
          <w:szCs w:val="24"/>
          <w:lang w:val="en-US"/>
        </w:rPr>
      </w:pPr>
      <w:r w:rsidRPr="003255A3">
        <w:rPr>
          <w:rFonts w:eastAsia="Times New Roman"/>
          <w:b/>
          <w:bCs/>
          <w:lang w:val="en-US"/>
        </w:rPr>
        <w:t xml:space="preserve">Beam </w:t>
      </w:r>
      <w:proofErr w:type="spellStart"/>
      <w:r w:rsidRPr="003255A3">
        <w:rPr>
          <w:rFonts w:eastAsia="Times New Roman"/>
          <w:b/>
          <w:bCs/>
          <w:lang w:val="en-US"/>
        </w:rPr>
        <w:t>centre</w:t>
      </w:r>
      <w:proofErr w:type="spellEnd"/>
      <w:r w:rsidRPr="003255A3">
        <w:rPr>
          <w:rFonts w:eastAsia="Times New Roman"/>
          <w:b/>
          <w:bCs/>
          <w:lang w:val="en-US"/>
        </w:rPr>
        <w:t xml:space="preserve"> direction:</w:t>
      </w:r>
      <w:r w:rsidRPr="003255A3">
        <w:rPr>
          <w:rFonts w:eastAsia="Times New Roman"/>
          <w:lang w:val="en-US"/>
        </w:rPr>
        <w:t xml:space="preserve"> </w:t>
      </w:r>
      <w:r w:rsidRPr="003255A3">
        <w:rPr>
          <w:rFonts w:eastAsia="Times New Roman"/>
          <w:i/>
          <w:iCs/>
          <w:lang w:val="en-US"/>
        </w:rPr>
        <w:t xml:space="preserve">direction equal to the geometric </w:t>
      </w:r>
      <w:proofErr w:type="spellStart"/>
      <w:r w:rsidRPr="003255A3">
        <w:rPr>
          <w:rFonts w:eastAsia="Times New Roman"/>
          <w:i/>
          <w:iCs/>
          <w:lang w:val="en-US"/>
        </w:rPr>
        <w:t>centre</w:t>
      </w:r>
      <w:proofErr w:type="spellEnd"/>
      <w:r w:rsidRPr="003255A3">
        <w:rPr>
          <w:rFonts w:eastAsia="Times New Roman"/>
          <w:i/>
          <w:iCs/>
          <w:lang w:val="en-US"/>
        </w:rPr>
        <w:t xml:space="preserve"> of the half-power contour of the beam.</w:t>
      </w:r>
      <w:r w:rsidRPr="003255A3">
        <w:rPr>
          <w:rFonts w:eastAsia="Times New Roman"/>
          <w:lang w:val="en-US"/>
        </w:rPr>
        <w:t> </w:t>
      </w:r>
    </w:p>
    <w:p w:rsidRPr="003255A3" w:rsidR="003255A3" w:rsidP="00CC3F4D" w:rsidRDefault="003255A3" w14:paraId="610040C0" w14:textId="77777777">
      <w:pPr>
        <w:overflowPunct/>
        <w:autoSpaceDE/>
        <w:autoSpaceDN/>
        <w:adjustRightInd/>
        <w:spacing w:before="100" w:beforeAutospacing="1" w:after="100" w:afterAutospacing="1"/>
        <w:ind w:left="284"/>
        <w:jc w:val="both"/>
        <w:rPr>
          <w:rFonts w:eastAsia="Times New Roman"/>
          <w:i/>
          <w:iCs/>
          <w:sz w:val="24"/>
          <w:szCs w:val="24"/>
          <w:lang w:val="en-US"/>
        </w:rPr>
      </w:pPr>
      <w:r w:rsidRPr="003255A3">
        <w:rPr>
          <w:rFonts w:eastAsia="Times New Roman"/>
          <w:b/>
          <w:bCs/>
          <w:lang w:val="en-US"/>
        </w:rPr>
        <w:t>Beam direction pair:</w:t>
      </w:r>
      <w:r w:rsidRPr="003255A3">
        <w:rPr>
          <w:rFonts w:eastAsia="Times New Roman"/>
          <w:lang w:val="en-US"/>
        </w:rPr>
        <w:t xml:space="preserve"> </w:t>
      </w:r>
      <w:r w:rsidRPr="003255A3">
        <w:rPr>
          <w:rFonts w:eastAsia="Times New Roman"/>
          <w:i/>
          <w:iCs/>
          <w:lang w:val="en-US"/>
        </w:rPr>
        <w:t xml:space="preserve">data set consisting of the beam </w:t>
      </w:r>
      <w:proofErr w:type="spellStart"/>
      <w:r w:rsidRPr="003255A3">
        <w:rPr>
          <w:rFonts w:eastAsia="Times New Roman"/>
          <w:i/>
          <w:iCs/>
          <w:lang w:val="en-US"/>
        </w:rPr>
        <w:t>centre</w:t>
      </w:r>
      <w:proofErr w:type="spellEnd"/>
      <w:r w:rsidRPr="003255A3">
        <w:rPr>
          <w:rFonts w:eastAsia="Times New Roman"/>
          <w:i/>
          <w:iCs/>
          <w:lang w:val="en-US"/>
        </w:rPr>
        <w:t xml:space="preserve"> direction and the related beam peak direction. </w:t>
      </w:r>
    </w:p>
    <w:p w:rsidRPr="003255A3" w:rsidR="003255A3" w:rsidP="00CC3F4D" w:rsidRDefault="003255A3" w14:paraId="61C0FF95" w14:textId="77777777">
      <w:pPr>
        <w:overflowPunct/>
        <w:autoSpaceDE/>
        <w:autoSpaceDN/>
        <w:adjustRightInd/>
        <w:spacing w:before="100" w:beforeAutospacing="1" w:after="100" w:afterAutospacing="1"/>
        <w:ind w:left="284"/>
        <w:jc w:val="both"/>
        <w:rPr>
          <w:rFonts w:eastAsia="Times New Roman"/>
          <w:sz w:val="24"/>
          <w:szCs w:val="24"/>
          <w:lang w:val="en-US"/>
        </w:rPr>
      </w:pPr>
      <w:r w:rsidRPr="003255A3">
        <w:rPr>
          <w:rFonts w:eastAsia="Times New Roman"/>
          <w:b/>
          <w:bCs/>
          <w:lang w:val="en-US"/>
        </w:rPr>
        <w:t>Beam peak direction:</w:t>
      </w:r>
      <w:r w:rsidRPr="003255A3">
        <w:rPr>
          <w:rFonts w:eastAsia="Times New Roman"/>
          <w:lang w:val="en-US"/>
        </w:rPr>
        <w:t xml:space="preserve"> </w:t>
      </w:r>
      <w:r w:rsidRPr="003255A3">
        <w:rPr>
          <w:rFonts w:eastAsia="Times New Roman"/>
          <w:i/>
          <w:iCs/>
          <w:lang w:val="en-US"/>
        </w:rPr>
        <w:t>direction where the maximum EIRP is found.</w:t>
      </w:r>
      <w:r w:rsidRPr="003255A3">
        <w:rPr>
          <w:rFonts w:eastAsia="Times New Roman"/>
          <w:lang w:val="en-US"/>
        </w:rPr>
        <w:t> </w:t>
      </w:r>
    </w:p>
    <w:p w:rsidRPr="003255A3" w:rsidR="003255A3" w:rsidP="00CC3F4D" w:rsidRDefault="003255A3" w14:paraId="4419DE4E" w14:textId="77777777">
      <w:pPr>
        <w:overflowPunct/>
        <w:autoSpaceDE/>
        <w:autoSpaceDN/>
        <w:adjustRightInd/>
        <w:spacing w:before="100" w:beforeAutospacing="1" w:after="100" w:afterAutospacing="1"/>
        <w:ind w:left="284"/>
        <w:jc w:val="both"/>
        <w:rPr>
          <w:rFonts w:eastAsia="Times New Roman"/>
          <w:sz w:val="24"/>
          <w:szCs w:val="24"/>
          <w:lang w:val="en-US"/>
        </w:rPr>
      </w:pPr>
      <w:r w:rsidRPr="003255A3">
        <w:rPr>
          <w:rFonts w:eastAsia="Times New Roman"/>
          <w:b/>
          <w:bCs/>
          <w:lang w:val="en-US"/>
        </w:rPr>
        <w:t>Beamwidth:</w:t>
      </w:r>
      <w:r w:rsidRPr="003255A3">
        <w:rPr>
          <w:rFonts w:eastAsia="Times New Roman"/>
          <w:lang w:val="en-US"/>
        </w:rPr>
        <w:t xml:space="preserve"> </w:t>
      </w:r>
      <w:r w:rsidRPr="003255A3">
        <w:rPr>
          <w:rFonts w:eastAsia="Times New Roman"/>
          <w:i/>
          <w:iCs/>
          <w:lang w:val="en-US"/>
        </w:rPr>
        <w:t>beam which has a half-power contour that is essentially elliptical, the half-power beamwidths in the two pattern cuts that respectively contain the major and minor axis of the ellipse.</w:t>
      </w:r>
      <w:r w:rsidRPr="003255A3">
        <w:rPr>
          <w:rFonts w:eastAsia="Times New Roman"/>
          <w:lang w:val="en-US"/>
        </w:rPr>
        <w:t> </w:t>
      </w:r>
    </w:p>
    <w:p w:rsidRPr="003255A3" w:rsidR="003255A3" w:rsidP="00CC3F4D" w:rsidRDefault="003255A3" w14:paraId="2F7234BF" w14:textId="77777777">
      <w:pPr>
        <w:overflowPunct/>
        <w:autoSpaceDE/>
        <w:autoSpaceDN/>
        <w:adjustRightInd/>
        <w:spacing w:before="100" w:beforeAutospacing="1" w:after="100" w:afterAutospacing="1"/>
        <w:ind w:left="284"/>
        <w:jc w:val="both"/>
        <w:rPr>
          <w:rFonts w:eastAsia="Times New Roman"/>
          <w:sz w:val="24"/>
          <w:szCs w:val="24"/>
          <w:lang w:val="en-US"/>
        </w:rPr>
      </w:pPr>
      <w:r w:rsidRPr="003255A3">
        <w:rPr>
          <w:rFonts w:eastAsia="Times New Roman"/>
          <w:b/>
          <w:bCs/>
          <w:lang w:val="en-US"/>
        </w:rPr>
        <w:t>OTA coverage range</w:t>
      </w:r>
      <w:r w:rsidRPr="003255A3">
        <w:rPr>
          <w:rFonts w:eastAsia="Times New Roman"/>
          <w:lang w:val="en-US"/>
        </w:rPr>
        <w:t xml:space="preserve">: </w:t>
      </w:r>
      <w:r w:rsidRPr="003255A3">
        <w:rPr>
          <w:rFonts w:eastAsia="Times New Roman"/>
          <w:i/>
          <w:iCs/>
          <w:lang w:val="en-US"/>
        </w:rPr>
        <w:t>a common range of directions within which OTA requirements that are neither specified in the OTA peak directions sets nor as TRP requirement are intended to be met. </w:t>
      </w:r>
    </w:p>
    <w:p w:rsidRPr="003255A3" w:rsidR="003255A3" w:rsidP="00CC3F4D" w:rsidRDefault="003255A3" w14:paraId="4B5E5821" w14:textId="77777777">
      <w:pPr>
        <w:overflowPunct/>
        <w:autoSpaceDE/>
        <w:autoSpaceDN/>
        <w:adjustRightInd/>
        <w:spacing w:before="100" w:beforeAutospacing="1" w:after="100" w:afterAutospacing="1"/>
        <w:ind w:left="284"/>
        <w:jc w:val="both"/>
        <w:rPr>
          <w:rFonts w:eastAsia="Times New Roman"/>
          <w:sz w:val="24"/>
          <w:szCs w:val="24"/>
          <w:lang w:val="en-US"/>
        </w:rPr>
      </w:pPr>
      <w:r w:rsidRPr="003255A3">
        <w:rPr>
          <w:rFonts w:eastAsia="Times New Roman"/>
          <w:b/>
          <w:bCs/>
          <w:lang w:val="en-US"/>
        </w:rPr>
        <w:t xml:space="preserve">OTA peak directions </w:t>
      </w:r>
      <w:proofErr w:type="gramStart"/>
      <w:r w:rsidRPr="003255A3">
        <w:rPr>
          <w:rFonts w:eastAsia="Times New Roman"/>
          <w:b/>
          <w:bCs/>
          <w:lang w:val="en-US"/>
        </w:rPr>
        <w:t>set:</w:t>
      </w:r>
      <w:proofErr w:type="gramEnd"/>
      <w:r w:rsidRPr="003255A3">
        <w:rPr>
          <w:rFonts w:eastAsia="Times New Roman"/>
          <w:b/>
          <w:bCs/>
          <w:lang w:val="en-US"/>
        </w:rPr>
        <w:t xml:space="preserve"> </w:t>
      </w:r>
      <w:r w:rsidRPr="003255A3">
        <w:rPr>
          <w:rFonts w:eastAsia="Times New Roman"/>
          <w:i/>
          <w:iCs/>
          <w:lang w:val="en-US"/>
        </w:rPr>
        <w:t>set(s) of beam peak directions within which certain OTA requirements are intended to be met, where all OTA peak directions set(s) are subsets of the OTA coverage range.</w:t>
      </w:r>
      <w:r w:rsidRPr="003255A3">
        <w:rPr>
          <w:rFonts w:eastAsia="Times New Roman"/>
          <w:lang w:val="en-US"/>
        </w:rPr>
        <w:t> </w:t>
      </w:r>
    </w:p>
    <w:p w:rsidRPr="003255A3" w:rsidR="003255A3" w:rsidP="00CC3F4D" w:rsidRDefault="003255A3" w14:paraId="7D67D488" w14:textId="77777777">
      <w:pPr>
        <w:overflowPunct/>
        <w:autoSpaceDE/>
        <w:autoSpaceDN/>
        <w:adjustRightInd/>
        <w:spacing w:before="100" w:beforeAutospacing="1" w:after="100" w:afterAutospacing="1"/>
        <w:ind w:left="284"/>
        <w:jc w:val="both"/>
        <w:rPr>
          <w:rFonts w:eastAsia="Times New Roman"/>
          <w:sz w:val="24"/>
          <w:szCs w:val="24"/>
          <w:lang w:val="en-US"/>
        </w:rPr>
      </w:pPr>
      <w:r w:rsidRPr="003255A3">
        <w:rPr>
          <w:rFonts w:eastAsia="Times New Roman"/>
          <w:b/>
          <w:bCs/>
          <w:lang w:val="en-US"/>
        </w:rPr>
        <w:t xml:space="preserve">Reference beam direction pair: </w:t>
      </w:r>
      <w:r w:rsidRPr="003255A3">
        <w:rPr>
          <w:rFonts w:eastAsia="Times New Roman"/>
          <w:i/>
          <w:iCs/>
          <w:lang w:val="en-US"/>
        </w:rPr>
        <w:t>Beam direction pair in the reference direction declared by the manufacturer</w:t>
      </w:r>
      <w:r w:rsidRPr="003255A3">
        <w:rPr>
          <w:rFonts w:eastAsia="Times New Roman"/>
          <w:lang w:val="en-US"/>
        </w:rPr>
        <w:t>. </w:t>
      </w:r>
    </w:p>
    <w:p w:rsidR="00CA04E5" w:rsidP="00CC3F4D" w:rsidRDefault="003255A3" w14:paraId="4329809C" w14:textId="451A9D11">
      <w:pPr>
        <w:jc w:val="both"/>
      </w:pPr>
      <w:r>
        <w:t xml:space="preserve">While this set of parameters would be sufficient for the network to fully characterize directional </w:t>
      </w:r>
      <w:r w:rsidR="504F1E66">
        <w:t>transmissions</w:t>
      </w:r>
      <w:r>
        <w:t xml:space="preserve"> made by a UAV UE, a more limited set of features may be sufficient to realize the benefits of network-assisted beamforming for UAV UEs.</w:t>
      </w:r>
      <w:r w:rsidR="00D55149">
        <w:t xml:space="preserve"> </w:t>
      </w:r>
      <w:r w:rsidR="00FC57A9">
        <w:t>Based</w:t>
      </w:r>
      <w:r w:rsidR="005C342C">
        <w:t xml:space="preserve"> also</w:t>
      </w:r>
      <w:r w:rsidR="00FC57A9">
        <w:t xml:space="preserve"> on the discussion in Section 2.1</w:t>
      </w:r>
      <w:r w:rsidR="001B5CDF">
        <w:t>, our proposal is:</w:t>
      </w:r>
    </w:p>
    <w:p w:rsidRPr="00C76172" w:rsidR="003255A3" w:rsidP="3BBDD14E" w:rsidRDefault="003255A3" w14:paraId="23F5D6B2" w14:textId="4E9ECB9F">
      <w:pPr>
        <w:jc w:val="both"/>
        <w:rPr>
          <w:b/>
          <w:bCs/>
          <w:i/>
          <w:iCs/>
        </w:rPr>
      </w:pPr>
      <w:r w:rsidRPr="3BBDD14E">
        <w:rPr>
          <w:b/>
          <w:bCs/>
          <w:i/>
          <w:iCs/>
        </w:rPr>
        <w:lastRenderedPageBreak/>
        <w:t xml:space="preserve">Proposal </w:t>
      </w:r>
      <w:r w:rsidRPr="3BBDD14E" w:rsidR="00414243">
        <w:rPr>
          <w:b/>
          <w:bCs/>
          <w:i/>
          <w:iCs/>
        </w:rPr>
        <w:t>4</w:t>
      </w:r>
      <w:r w:rsidRPr="3BBDD14E">
        <w:rPr>
          <w:b/>
          <w:bCs/>
          <w:i/>
          <w:iCs/>
        </w:rPr>
        <w:t>:</w:t>
      </w:r>
      <w:r w:rsidRPr="3BBDD14E" w:rsidR="004D5D9C">
        <w:rPr>
          <w:b/>
          <w:bCs/>
          <w:i/>
          <w:iCs/>
        </w:rPr>
        <w:t xml:space="preserve"> </w:t>
      </w:r>
      <w:r w:rsidRPr="3BBDD14E">
        <w:rPr>
          <w:b/>
          <w:bCs/>
          <w:i/>
          <w:iCs/>
        </w:rPr>
        <w:t xml:space="preserve">Specify </w:t>
      </w:r>
      <w:r w:rsidRPr="3BBDD14E" w:rsidR="00252D29">
        <w:rPr>
          <w:b/>
          <w:bCs/>
          <w:i/>
          <w:iCs/>
        </w:rPr>
        <w:t xml:space="preserve">UE </w:t>
      </w:r>
      <w:r w:rsidRPr="3BBDD14E" w:rsidR="00D70E60">
        <w:rPr>
          <w:b/>
          <w:bCs/>
          <w:i/>
          <w:iCs/>
        </w:rPr>
        <w:t xml:space="preserve">FR1 </w:t>
      </w:r>
      <w:r w:rsidRPr="3BBDD14E">
        <w:rPr>
          <w:b/>
          <w:bCs/>
          <w:i/>
          <w:iCs/>
        </w:rPr>
        <w:t xml:space="preserve">capability </w:t>
      </w:r>
      <w:r w:rsidRPr="3BBDD14E" w:rsidR="00D70E60">
        <w:rPr>
          <w:b/>
          <w:bCs/>
          <w:i/>
          <w:iCs/>
        </w:rPr>
        <w:t xml:space="preserve">for </w:t>
      </w:r>
      <w:proofErr w:type="spellStart"/>
      <w:r w:rsidRPr="3BBDD14E">
        <w:rPr>
          <w:b/>
          <w:bCs/>
          <w:i/>
          <w:iCs/>
        </w:rPr>
        <w:t>signaling</w:t>
      </w:r>
      <w:proofErr w:type="spellEnd"/>
      <w:r w:rsidRPr="3BBDD14E">
        <w:rPr>
          <w:b/>
          <w:bCs/>
          <w:i/>
          <w:iCs/>
        </w:rPr>
        <w:t xml:space="preserve"> for at least the number of beams</w:t>
      </w:r>
      <w:r w:rsidRPr="3BBDD14E" w:rsidR="00287721">
        <w:rPr>
          <w:b/>
          <w:bCs/>
          <w:i/>
          <w:iCs/>
        </w:rPr>
        <w:t>,</w:t>
      </w:r>
      <w:r w:rsidRPr="3BBDD14E">
        <w:rPr>
          <w:b/>
          <w:bCs/>
          <w:i/>
          <w:iCs/>
        </w:rPr>
        <w:t xml:space="preserve"> beam </w:t>
      </w:r>
      <w:proofErr w:type="spellStart"/>
      <w:r w:rsidRPr="3BBDD14E">
        <w:rPr>
          <w:b/>
          <w:bCs/>
          <w:i/>
          <w:iCs/>
        </w:rPr>
        <w:t>center</w:t>
      </w:r>
      <w:proofErr w:type="spellEnd"/>
      <w:r w:rsidRPr="3BBDD14E">
        <w:rPr>
          <w:b/>
          <w:bCs/>
          <w:i/>
          <w:iCs/>
        </w:rPr>
        <w:t xml:space="preserve"> direction</w:t>
      </w:r>
      <w:r w:rsidRPr="3BBDD14E" w:rsidR="008267D4">
        <w:rPr>
          <w:b/>
          <w:bCs/>
          <w:i/>
          <w:iCs/>
        </w:rPr>
        <w:t>s</w:t>
      </w:r>
      <w:r w:rsidRPr="3BBDD14E" w:rsidR="00355119">
        <w:rPr>
          <w:b/>
          <w:bCs/>
          <w:i/>
          <w:iCs/>
        </w:rPr>
        <w:t xml:space="preserve"> </w:t>
      </w:r>
      <w:r w:rsidRPr="3BBDD14E" w:rsidR="00287721">
        <w:rPr>
          <w:b/>
          <w:bCs/>
          <w:i/>
          <w:iCs/>
        </w:rPr>
        <w:t xml:space="preserve">and </w:t>
      </w:r>
      <w:r w:rsidRPr="3BBDD14E" w:rsidR="00912011">
        <w:rPr>
          <w:b/>
          <w:bCs/>
          <w:i/>
          <w:iCs/>
        </w:rPr>
        <w:t>post antenna connector gain</w:t>
      </w:r>
      <w:r w:rsidRPr="3BBDD14E" w:rsidR="00287721">
        <w:rPr>
          <w:b/>
          <w:bCs/>
          <w:i/>
          <w:iCs/>
        </w:rPr>
        <w:t xml:space="preserve">, </w:t>
      </w:r>
      <w:r w:rsidRPr="3BBDD14E">
        <w:rPr>
          <w:b/>
          <w:bCs/>
          <w:i/>
          <w:iCs/>
        </w:rPr>
        <w:t>of UAV UEs</w:t>
      </w:r>
      <w:r w:rsidRPr="3BBDD14E" w:rsidR="006E1610">
        <w:rPr>
          <w:rFonts w:cs="v5.0.0"/>
          <w:b/>
          <w:bCs/>
          <w:i/>
          <w:iCs/>
          <w:snapToGrid w:val="0"/>
          <w:lang w:val="en-US"/>
        </w:rPr>
        <w:t>,</w:t>
      </w:r>
      <w:r w:rsidRPr="3BBDD14E" w:rsidR="009A248F">
        <w:rPr>
          <w:rFonts w:cs="v5.0.0"/>
          <w:b/>
          <w:bCs/>
          <w:i/>
          <w:iCs/>
          <w:snapToGrid w:val="0"/>
          <w:lang w:val="en-US"/>
        </w:rPr>
        <w:t xml:space="preserve"> </w:t>
      </w:r>
      <w:r w:rsidRPr="3BBDD14E" w:rsidR="006E1610">
        <w:rPr>
          <w:rFonts w:cs="v5.0.0"/>
          <w:b/>
          <w:bCs/>
          <w:i/>
          <w:iCs/>
          <w:snapToGrid w:val="0"/>
          <w:lang w:val="en-US"/>
        </w:rPr>
        <w:t>each with a unique beam identity.</w:t>
      </w:r>
    </w:p>
    <w:p w:rsidRPr="0056366C" w:rsidR="003255A3" w:rsidP="00CC3F4D" w:rsidRDefault="003255A3" w14:paraId="5C17B63E" w14:textId="42A29533">
      <w:pPr>
        <w:jc w:val="both"/>
      </w:pPr>
      <w:r w:rsidR="003255A3">
        <w:rPr/>
        <w:t xml:space="preserve">In addition to beam characteristics of the UAV UEs it may be necessary for the network to </w:t>
      </w:r>
      <w:r w:rsidR="00AE50A6">
        <w:rPr/>
        <w:t xml:space="preserve">be able to </w:t>
      </w:r>
      <w:r w:rsidR="003255A3">
        <w:rPr/>
        <w:t>monitor UAV UE orientation</w:t>
      </w:r>
      <w:r w:rsidR="00AE50A6">
        <w:rPr/>
        <w:t xml:space="preserve"> – hence</w:t>
      </w:r>
      <w:r w:rsidR="009F20C9">
        <w:rPr/>
        <w:t xml:space="preserve"> implicitly</w:t>
      </w:r>
      <w:r w:rsidR="00AE50A6">
        <w:rPr/>
        <w:t xml:space="preserve"> the orientation of the UAV beams </w:t>
      </w:r>
      <w:r w:rsidR="009F20C9">
        <w:rPr/>
        <w:t>–</w:t>
      </w:r>
      <w:r w:rsidR="00AE50A6">
        <w:rPr/>
        <w:t xml:space="preserve"> </w:t>
      </w:r>
      <w:r w:rsidR="003255A3">
        <w:rPr/>
        <w:t xml:space="preserve">as unlike in network infrastructure, the orientation of UAVs may change </w:t>
      </w:r>
      <w:r w:rsidR="003255A3">
        <w:rPr/>
        <w:t>as a result of</w:t>
      </w:r>
      <w:r w:rsidR="003255A3">
        <w:rPr/>
        <w:t xml:space="preserve"> </w:t>
      </w:r>
      <w:r w:rsidR="0056366C">
        <w:rPr/>
        <w:t>UAV</w:t>
      </w:r>
      <w:r w:rsidR="003255A3">
        <w:rPr/>
        <w:t xml:space="preserve"> mobility</w:t>
      </w:r>
      <w:r w:rsidR="0056366C">
        <w:rPr/>
        <w:t xml:space="preserve"> and flight path</w:t>
      </w:r>
      <w:r w:rsidR="003255A3">
        <w:rPr/>
        <w:t>.</w:t>
      </w:r>
      <w:r w:rsidR="000B3655">
        <w:rPr/>
        <w:t xml:space="preserve"> This is beneficial </w:t>
      </w:r>
      <w:r w:rsidR="0091615E">
        <w:rPr/>
        <w:t>first and foremost f</w:t>
      </w:r>
      <w:r w:rsidR="000B3655">
        <w:rPr/>
        <w:t xml:space="preserve">or </w:t>
      </w:r>
      <w:r w:rsidR="0091615E">
        <w:rPr/>
        <w:t xml:space="preserve">operation in </w:t>
      </w:r>
      <w:r w:rsidR="000B3655">
        <w:rPr/>
        <w:t>FR1</w:t>
      </w:r>
      <w:r w:rsidR="0091615E">
        <w:rPr/>
        <w:t xml:space="preserve"> as explained </w:t>
      </w:r>
      <w:r w:rsidR="0091615E">
        <w:rPr/>
        <w:t>above,</w:t>
      </w:r>
      <w:r w:rsidR="54B1BB20">
        <w:rPr/>
        <w:t xml:space="preserve"> </w:t>
      </w:r>
      <w:r w:rsidR="0091615E">
        <w:rPr/>
        <w:t>and</w:t>
      </w:r>
      <w:r w:rsidR="0091615E">
        <w:rPr/>
        <w:t xml:space="preserve"> can also be utilized in FR2</w:t>
      </w:r>
      <w:r w:rsidR="00193431">
        <w:rPr/>
        <w:t xml:space="preserve"> </w:t>
      </w:r>
      <w:r w:rsidR="00267A00">
        <w:rPr/>
        <w:t xml:space="preserve">when </w:t>
      </w:r>
      <w:r w:rsidR="00193431">
        <w:rPr/>
        <w:t>combined with the existing UE beam management solutions</w:t>
      </w:r>
      <w:r w:rsidR="0091615E">
        <w:rPr/>
        <w:t>.</w:t>
      </w:r>
    </w:p>
    <w:p w:rsidRPr="00C76172" w:rsidR="003255A3" w:rsidP="3BBDD14E" w:rsidRDefault="003255A3" w14:paraId="6C33C446" w14:textId="48BB1F2F">
      <w:pPr>
        <w:jc w:val="both"/>
        <w:rPr>
          <w:b/>
          <w:bCs/>
          <w:i/>
          <w:iCs/>
        </w:rPr>
      </w:pPr>
      <w:r w:rsidRPr="3BBDD14E">
        <w:rPr>
          <w:b/>
          <w:bCs/>
          <w:i/>
          <w:iCs/>
        </w:rPr>
        <w:t xml:space="preserve">Proposal </w:t>
      </w:r>
      <w:r w:rsidRPr="3BBDD14E" w:rsidR="00414243">
        <w:rPr>
          <w:b/>
          <w:bCs/>
          <w:i/>
          <w:iCs/>
        </w:rPr>
        <w:t>5</w:t>
      </w:r>
      <w:r w:rsidRPr="3BBDD14E">
        <w:rPr>
          <w:b/>
          <w:bCs/>
          <w:i/>
          <w:iCs/>
        </w:rPr>
        <w:t>:</w:t>
      </w:r>
      <w:r w:rsidRPr="3BBDD14E" w:rsidR="004D5D9C">
        <w:rPr>
          <w:b/>
          <w:bCs/>
          <w:i/>
          <w:iCs/>
        </w:rPr>
        <w:t xml:space="preserve"> </w:t>
      </w:r>
      <w:r w:rsidRPr="3BBDD14E">
        <w:rPr>
          <w:b/>
          <w:bCs/>
          <w:i/>
          <w:iCs/>
        </w:rPr>
        <w:t xml:space="preserve">Specify UE capability to report </w:t>
      </w:r>
      <w:r w:rsidRPr="3BBDD14E" w:rsidR="00921F33">
        <w:rPr>
          <w:b/>
          <w:bCs/>
          <w:i/>
          <w:iCs/>
        </w:rPr>
        <w:t xml:space="preserve">at least </w:t>
      </w:r>
      <w:r w:rsidRPr="3BBDD14E">
        <w:rPr>
          <w:b/>
          <w:bCs/>
          <w:i/>
          <w:iCs/>
        </w:rPr>
        <w:t>U</w:t>
      </w:r>
      <w:r w:rsidRPr="3BBDD14E" w:rsidR="00252D29">
        <w:rPr>
          <w:b/>
          <w:bCs/>
          <w:i/>
          <w:iCs/>
        </w:rPr>
        <w:t>AV UE</w:t>
      </w:r>
      <w:r w:rsidRPr="3BBDD14E">
        <w:rPr>
          <w:b/>
          <w:bCs/>
          <w:i/>
          <w:iCs/>
        </w:rPr>
        <w:t xml:space="preserve"> orientation to the network</w:t>
      </w:r>
      <w:r w:rsidRPr="3BBDD14E" w:rsidR="00310357">
        <w:rPr>
          <w:b/>
          <w:bCs/>
          <w:i/>
          <w:iCs/>
        </w:rPr>
        <w:t xml:space="preserve"> e.g</w:t>
      </w:r>
      <w:r w:rsidRPr="3BBDD14E" w:rsidR="67C4439B">
        <w:rPr>
          <w:b/>
          <w:bCs/>
          <w:i/>
          <w:iCs/>
        </w:rPr>
        <w:t>.</w:t>
      </w:r>
      <w:r w:rsidRPr="3BBDD14E" w:rsidR="00310357">
        <w:rPr>
          <w:b/>
          <w:bCs/>
          <w:i/>
          <w:iCs/>
        </w:rPr>
        <w:t>, heading/velocity vector as part of the location information</w:t>
      </w:r>
    </w:p>
    <w:p w:rsidRPr="004B0752" w:rsidR="00552D34" w:rsidP="00CC3F4D" w:rsidRDefault="00E72C30" w14:paraId="4F944312" w14:textId="3FA7DFDF">
      <w:pPr>
        <w:jc w:val="both"/>
      </w:pPr>
      <w:r w:rsidRPr="004B0752">
        <w:t>Naturally,</w:t>
      </w:r>
      <w:r>
        <w:t xml:space="preserve"> RAN2 signallin</w:t>
      </w:r>
      <w:r w:rsidR="00EF245F">
        <w:t>g</w:t>
      </w:r>
      <w:r>
        <w:t xml:space="preserve"> support is needed for the above proposals</w:t>
      </w:r>
      <w:r w:rsidR="005F5F0C">
        <w:t xml:space="preserve">. We consider this a minimum </w:t>
      </w:r>
      <w:r w:rsidR="001E2C3F">
        <w:t xml:space="preserve">specification </w:t>
      </w:r>
      <w:r w:rsidR="005F5F0C">
        <w:t>effort</w:t>
      </w:r>
      <w:r w:rsidR="001E2C3F">
        <w:t xml:space="preserve"> which is </w:t>
      </w:r>
      <w:proofErr w:type="gramStart"/>
      <w:r w:rsidR="001E2C3F">
        <w:t>more or less already</w:t>
      </w:r>
      <w:proofErr w:type="gramEnd"/>
      <w:r w:rsidR="001E2C3F">
        <w:t xml:space="preserve"> begin addressed in current RAN2 </w:t>
      </w:r>
      <w:r w:rsidR="007A3095">
        <w:t>U</w:t>
      </w:r>
      <w:r w:rsidR="005A6668">
        <w:t xml:space="preserve">AV Release 18 </w:t>
      </w:r>
      <w:r w:rsidR="001E2C3F">
        <w:t>discussions</w:t>
      </w:r>
      <w:r w:rsidR="005A6668">
        <w:t>.</w:t>
      </w:r>
    </w:p>
    <w:p w:rsidRPr="00C76172" w:rsidR="00252D29" w:rsidP="00CC3F4D" w:rsidRDefault="00B05FA3" w14:paraId="3544DEB6" w14:textId="26444CF3">
      <w:pPr>
        <w:jc w:val="both"/>
        <w:rPr>
          <w:b/>
          <w:i/>
        </w:rPr>
      </w:pPr>
      <w:r w:rsidRPr="008A2CD2">
        <w:rPr>
          <w:b/>
          <w:i/>
        </w:rPr>
        <w:t>Observation</w:t>
      </w:r>
      <w:r w:rsidRPr="008A2CD2" w:rsidR="00D35B45">
        <w:rPr>
          <w:b/>
          <w:i/>
        </w:rPr>
        <w:t xml:space="preserve"> </w:t>
      </w:r>
      <w:r w:rsidRPr="008A2CD2" w:rsidR="00A824F5">
        <w:rPr>
          <w:b/>
          <w:i/>
        </w:rPr>
        <w:t>3</w:t>
      </w:r>
      <w:r w:rsidRPr="008A2CD2" w:rsidR="00D35B45">
        <w:rPr>
          <w:b/>
          <w:i/>
        </w:rPr>
        <w:t xml:space="preserve">: </w:t>
      </w:r>
      <w:r w:rsidRPr="008A2CD2">
        <w:rPr>
          <w:b/>
          <w:i/>
        </w:rPr>
        <w:t xml:space="preserve">The signalling required to convey the </w:t>
      </w:r>
      <w:r w:rsidRPr="008A2CD2" w:rsidR="00E72C30">
        <w:rPr>
          <w:b/>
          <w:i/>
        </w:rPr>
        <w:t xml:space="preserve">information about </w:t>
      </w:r>
      <w:r w:rsidRPr="008A2CD2" w:rsidR="00D80A75">
        <w:rPr>
          <w:b/>
          <w:i/>
        </w:rPr>
        <w:t>t</w:t>
      </w:r>
      <w:r w:rsidRPr="008A2CD2" w:rsidR="00E72C30">
        <w:rPr>
          <w:b/>
          <w:i/>
        </w:rPr>
        <w:t xml:space="preserve">he UAV UE orientation can be </w:t>
      </w:r>
      <w:r w:rsidRPr="008A2CD2" w:rsidR="00C031DC">
        <w:rPr>
          <w:b/>
          <w:i/>
        </w:rPr>
        <w:t>RRC signalling</w:t>
      </w:r>
      <w:r w:rsidRPr="008A2CD2" w:rsidR="00E72C30">
        <w:rPr>
          <w:b/>
          <w:i/>
        </w:rPr>
        <w:t xml:space="preserve"> as bein</w:t>
      </w:r>
      <w:r w:rsidRPr="008A2CD2" w:rsidR="00385616">
        <w:rPr>
          <w:b/>
          <w:i/>
        </w:rPr>
        <w:t>g</w:t>
      </w:r>
      <w:r w:rsidRPr="008A2CD2" w:rsidR="00E72C30">
        <w:rPr>
          <w:b/>
          <w:i/>
        </w:rPr>
        <w:t xml:space="preserve"> discussed in RAN2</w:t>
      </w:r>
      <w:r w:rsidRPr="008A2CD2" w:rsidR="00FA5015">
        <w:rPr>
          <w:b/>
          <w:i/>
        </w:rPr>
        <w:t xml:space="preserve"> </w:t>
      </w:r>
      <w:r w:rsidRPr="008A2CD2" w:rsidR="007A3095">
        <w:rPr>
          <w:b/>
          <w:i/>
        </w:rPr>
        <w:t>U</w:t>
      </w:r>
      <w:r w:rsidRPr="008A2CD2" w:rsidR="00D27E7F">
        <w:rPr>
          <w:b/>
          <w:i/>
        </w:rPr>
        <w:t>AV Release 18</w:t>
      </w:r>
      <w:r w:rsidRPr="008A2CD2" w:rsidR="00FA5015">
        <w:rPr>
          <w:b/>
          <w:i/>
        </w:rPr>
        <w:t>.</w:t>
      </w:r>
    </w:p>
    <w:p w:rsidRPr="003255A3" w:rsidR="00D35B45" w:rsidP="003255A3" w:rsidRDefault="00D35B45" w14:paraId="67FC3DCD" w14:textId="77777777">
      <w:pPr>
        <w:ind w:left="1560" w:hanging="1276"/>
        <w:rPr>
          <w:b/>
          <w:bCs/>
          <w:i/>
          <w:iCs/>
        </w:rPr>
      </w:pPr>
    </w:p>
    <w:p w:rsidR="00375DF0" w:rsidP="00375DF0" w:rsidRDefault="00375DF0" w14:paraId="7EDFE8BA" w14:textId="11AA1CFE">
      <w:pPr>
        <w:pStyle w:val="Heading2"/>
        <w:rPr>
          <w:lang w:val="en-US"/>
        </w:rPr>
      </w:pPr>
      <w:r>
        <w:rPr>
          <w:lang w:val="en-US"/>
        </w:rPr>
        <w:t>Indication of minimum beam application latency for UAV UEs</w:t>
      </w:r>
    </w:p>
    <w:tbl>
      <w:tblPr>
        <w:tblStyle w:val="TableGrid"/>
        <w:tblW w:w="0" w:type="auto"/>
        <w:tblInd w:w="284" w:type="dxa"/>
        <w:tblLook w:val="04A0" w:firstRow="1" w:lastRow="0" w:firstColumn="1" w:lastColumn="0" w:noHBand="0" w:noVBand="1"/>
      </w:tblPr>
      <w:tblGrid>
        <w:gridCol w:w="9345"/>
      </w:tblGrid>
      <w:tr w:rsidRPr="00272726" w:rsidR="00272726" w:rsidTr="00272726" w14:paraId="37FDD4F3" w14:textId="77777777">
        <w:tc>
          <w:tcPr>
            <w:tcW w:w="9629" w:type="dxa"/>
          </w:tcPr>
          <w:p w:rsidRPr="00272726" w:rsidR="00272726" w:rsidP="00272726" w:rsidRDefault="00272726" w14:paraId="51BF0C55" w14:textId="77777777">
            <w:pPr>
              <w:ind w:left="284"/>
              <w:rPr>
                <w:rFonts w:eastAsia="MS Mincho"/>
                <w:b/>
                <w:bCs/>
                <w:lang w:val="en-US"/>
              </w:rPr>
            </w:pPr>
            <w:r w:rsidRPr="00272726">
              <w:rPr>
                <w:rFonts w:eastAsia="MS Mincho"/>
                <w:b/>
                <w:bCs/>
                <w:lang w:val="en-US"/>
              </w:rPr>
              <w:t>Agreement</w:t>
            </w:r>
          </w:p>
          <w:p w:rsidRPr="00272726" w:rsidR="00272726" w:rsidP="00272726" w:rsidRDefault="00272726" w14:paraId="2948FABD" w14:textId="77777777">
            <w:pPr>
              <w:ind w:left="284"/>
              <w:rPr>
                <w:rFonts w:eastAsia="MS Mincho"/>
                <w:bCs/>
                <w:i/>
                <w:iCs/>
              </w:rPr>
            </w:pPr>
            <w:r w:rsidRPr="00272726">
              <w:rPr>
                <w:rFonts w:eastAsia="MS Mincho"/>
                <w:bCs/>
                <w:i/>
                <w:iCs/>
              </w:rPr>
              <w:t>Study indication of minimum beam application latency as UAV UE capability</w:t>
            </w:r>
          </w:p>
          <w:p w:rsidRPr="00272726" w:rsidR="00272726" w:rsidP="00272726" w:rsidRDefault="00272726" w14:paraId="6FC7E0AD" w14:textId="77777777">
            <w:pPr>
              <w:pStyle w:val="ListParagraph"/>
              <w:numPr>
                <w:ilvl w:val="0"/>
                <w:numId w:val="8"/>
              </w:numPr>
              <w:tabs>
                <w:tab w:val="clear" w:pos="0"/>
                <w:tab w:val="num" w:pos="284"/>
              </w:tabs>
              <w:overflowPunct w:val="0"/>
              <w:autoSpaceDE w:val="0"/>
              <w:autoSpaceDN w:val="0"/>
              <w:adjustRightInd w:val="0"/>
              <w:spacing w:after="180"/>
              <w:ind w:left="1004"/>
              <w:rPr>
                <w:i/>
                <w:iCs/>
                <w:sz w:val="20"/>
                <w:szCs w:val="20"/>
                <w:lang w:val="en-US"/>
              </w:rPr>
            </w:pPr>
            <w:r w:rsidRPr="00272726">
              <w:rPr>
                <w:i/>
                <w:iCs/>
                <w:sz w:val="20"/>
                <w:szCs w:val="20"/>
                <w:lang w:val="en-US"/>
              </w:rPr>
              <w:t>If unifiedJointTCI-r17 is supported, suitable range of values for minBeamApplicationTime-r17</w:t>
            </w:r>
          </w:p>
          <w:p w:rsidRPr="00272726" w:rsidR="00272726" w:rsidP="00272726" w:rsidRDefault="00272726" w14:paraId="620339A4" w14:textId="77777777">
            <w:pPr>
              <w:pStyle w:val="ListParagraph"/>
              <w:numPr>
                <w:ilvl w:val="0"/>
                <w:numId w:val="8"/>
              </w:numPr>
              <w:tabs>
                <w:tab w:val="clear" w:pos="0"/>
                <w:tab w:val="num" w:pos="284"/>
              </w:tabs>
              <w:overflowPunct w:val="0"/>
              <w:autoSpaceDE w:val="0"/>
              <w:autoSpaceDN w:val="0"/>
              <w:adjustRightInd w:val="0"/>
              <w:spacing w:after="180"/>
              <w:ind w:left="1004"/>
              <w:rPr>
                <w:i/>
                <w:iCs/>
                <w:sz w:val="20"/>
                <w:szCs w:val="20"/>
                <w:lang w:val="en-US"/>
              </w:rPr>
            </w:pPr>
            <w:r w:rsidRPr="00272726">
              <w:rPr>
                <w:i/>
                <w:iCs/>
                <w:sz w:val="20"/>
                <w:szCs w:val="20"/>
                <w:lang w:val="en-US"/>
              </w:rPr>
              <w:t xml:space="preserve">If unifiedJointTCI-r17 is not supported, enhancements to </w:t>
            </w:r>
            <w:proofErr w:type="spellStart"/>
            <w:r w:rsidRPr="00272726">
              <w:rPr>
                <w:i/>
                <w:iCs/>
                <w:sz w:val="20"/>
                <w:szCs w:val="20"/>
                <w:lang w:val="en-US"/>
              </w:rPr>
              <w:t>timedurationforQCL</w:t>
            </w:r>
            <w:proofErr w:type="spellEnd"/>
            <w:r w:rsidRPr="00272726">
              <w:rPr>
                <w:i/>
                <w:iCs/>
                <w:sz w:val="20"/>
                <w:szCs w:val="20"/>
                <w:lang w:val="en-US"/>
              </w:rPr>
              <w:t xml:space="preserve"> may be considered</w:t>
            </w:r>
          </w:p>
          <w:p w:rsidRPr="00272726" w:rsidR="00272726" w:rsidP="00272726" w:rsidRDefault="00272726" w14:paraId="30C73EE4" w14:textId="77777777">
            <w:pPr>
              <w:pStyle w:val="ListParagraph"/>
              <w:numPr>
                <w:ilvl w:val="0"/>
                <w:numId w:val="8"/>
              </w:numPr>
              <w:overflowPunct w:val="0"/>
              <w:autoSpaceDE w:val="0"/>
              <w:autoSpaceDN w:val="0"/>
              <w:adjustRightInd w:val="0"/>
              <w:spacing w:after="180"/>
              <w:ind w:left="1004"/>
              <w:rPr>
                <w:i/>
                <w:iCs/>
                <w:sz w:val="20"/>
                <w:szCs w:val="20"/>
                <w:lang w:val="en-US"/>
              </w:rPr>
            </w:pPr>
            <w:r w:rsidRPr="00272726">
              <w:rPr>
                <w:i/>
                <w:iCs/>
                <w:sz w:val="20"/>
                <w:szCs w:val="20"/>
                <w:lang w:val="en-US"/>
              </w:rPr>
              <w:t xml:space="preserve">FFS: additional parameters, e.g., </w:t>
            </w:r>
            <w:proofErr w:type="spellStart"/>
            <w:r w:rsidRPr="00272726">
              <w:rPr>
                <w:i/>
                <w:iCs/>
                <w:sz w:val="20"/>
                <w:szCs w:val="20"/>
                <w:lang w:val="en-US"/>
              </w:rPr>
              <w:t>beamSwitchTiming</w:t>
            </w:r>
            <w:proofErr w:type="spellEnd"/>
          </w:p>
          <w:p w:rsidRPr="00272726" w:rsidR="00272726" w:rsidP="00272726" w:rsidRDefault="00272726" w14:paraId="66C48366" w14:textId="77777777">
            <w:pPr>
              <w:ind w:left="284"/>
              <w:rPr>
                <w:i/>
                <w:iCs/>
              </w:rPr>
            </w:pPr>
            <w:r w:rsidRPr="00272726">
              <w:rPr>
                <w:i/>
                <w:iCs/>
              </w:rPr>
              <w:t>Note: further consideration does not require commitment to support a specific TCI framework.</w:t>
            </w:r>
          </w:p>
          <w:p w:rsidRPr="00272726" w:rsidR="00272726" w:rsidP="00272726" w:rsidRDefault="00272726" w14:paraId="6C529A7E" w14:textId="13A08F8B">
            <w:pPr>
              <w:ind w:left="284"/>
              <w:rPr>
                <w:i/>
                <w:iCs/>
              </w:rPr>
            </w:pPr>
            <w:r w:rsidRPr="00272726">
              <w:rPr>
                <w:i/>
                <w:iCs/>
              </w:rPr>
              <w:t>Note: Whether or not to specify above parameters should depend on the identification of  the target scenarios and the potential issues faced by UAV,  the identification of  which existing capabilities and/or mechanisms and/or frameworks can be treated as candidate for addressing above issues, and the necessity of specifying above parameters (i.e., whether the potential issues faced by UAV can already be solved with the existing capabilities and/or mechanisms and/or frameworks)</w:t>
            </w:r>
          </w:p>
        </w:tc>
      </w:tr>
    </w:tbl>
    <w:p w:rsidR="00375DF0" w:rsidP="00375DF0" w:rsidRDefault="00375DF0" w14:paraId="5C0FEB3E" w14:textId="77777777">
      <w:pPr>
        <w:ind w:left="284"/>
        <w:rPr>
          <w:rFonts w:eastAsia="MS Mincho"/>
          <w:b/>
          <w:highlight w:val="yellow"/>
          <w:lang w:val="en-US"/>
        </w:rPr>
      </w:pPr>
    </w:p>
    <w:p w:rsidR="00B76399" w:rsidP="00CC3F4D" w:rsidRDefault="00622B1D" w14:paraId="61A486F2" w14:textId="2548BF13">
      <w:pPr>
        <w:jc w:val="both"/>
      </w:pPr>
      <w:r>
        <w:t xml:space="preserve">As discussed in Section </w:t>
      </w:r>
      <w:r w:rsidRPr="00F317ED" w:rsidR="00BF0BF4">
        <w:fldChar w:fldCharType="begin"/>
      </w:r>
      <w:r w:rsidRPr="00F317ED" w:rsidR="00BF0BF4">
        <w:instrText xml:space="preserve"> REF _Ref127267450 \r \h </w:instrText>
      </w:r>
      <w:r w:rsidR="00BF0BF4">
        <w:instrText xml:space="preserve"> \* MERGEFORMAT </w:instrText>
      </w:r>
      <w:r w:rsidRPr="00F317ED" w:rsidR="00BF0BF4">
        <w:fldChar w:fldCharType="separate"/>
      </w:r>
      <w:r w:rsidRPr="00F317ED" w:rsidR="00BF0BF4">
        <w:t>2.1</w:t>
      </w:r>
      <w:r w:rsidRPr="00F317ED" w:rsidR="00BF0BF4">
        <w:fldChar w:fldCharType="end"/>
      </w:r>
      <w:r w:rsidRPr="00F317ED" w:rsidR="00BF0BF4">
        <w:t xml:space="preserve"> and </w:t>
      </w:r>
      <w:r w:rsidRPr="00F317ED" w:rsidR="00BF0BF4">
        <w:fldChar w:fldCharType="begin"/>
      </w:r>
      <w:r w:rsidRPr="00F317ED" w:rsidR="00BF0BF4">
        <w:instrText xml:space="preserve"> REF _Ref127267463 \r \h </w:instrText>
      </w:r>
      <w:r w:rsidR="00BF0BF4">
        <w:instrText xml:space="preserve"> \* MERGEFORMAT </w:instrText>
      </w:r>
      <w:r w:rsidRPr="00F317ED" w:rsidR="00BF0BF4">
        <w:fldChar w:fldCharType="separate"/>
      </w:r>
      <w:r w:rsidRPr="00F317ED" w:rsidR="00BF0BF4">
        <w:t>2.2</w:t>
      </w:r>
      <w:r w:rsidRPr="00F317ED" w:rsidR="00BF0BF4">
        <w:fldChar w:fldCharType="end"/>
      </w:r>
      <w:r w:rsidR="00BF0BF4">
        <w:t xml:space="preserve">, </w:t>
      </w:r>
      <w:r>
        <w:t xml:space="preserve">the main justification for using directional antennas for UAVs is related to the well-known problem of interference in high altitude scenarios. In these sections, </w:t>
      </w:r>
      <w:r w:rsidR="00BF0BF4">
        <w:t>we proposed a way forward which would ensure that basic, but useful</w:t>
      </w:r>
      <w:r>
        <w:t xml:space="preserve"> for this objective</w:t>
      </w:r>
      <w:r w:rsidR="00BF0BF4">
        <w:t xml:space="preserve">, UAV beamforming capabilities would be specified for </w:t>
      </w:r>
      <w:r w:rsidR="007A3095">
        <w:t>U</w:t>
      </w:r>
      <w:r w:rsidR="00BF0BF4">
        <w:t xml:space="preserve">AV Release 18. </w:t>
      </w:r>
      <w:r>
        <w:t xml:space="preserve">Our proposed framework is also in line with the WID description as it </w:t>
      </w:r>
      <w:r w:rsidR="007922ED">
        <w:t xml:space="preserve">works well for FR1 (it is agnostic to frequency). While other ongoing work for multi-beam operation is currently restricted to FR2 operation and </w:t>
      </w:r>
      <w:proofErr w:type="gramStart"/>
      <w:r w:rsidR="007922ED">
        <w:t>has to</w:t>
      </w:r>
      <w:proofErr w:type="gramEnd"/>
      <w:r w:rsidR="007922ED">
        <w:t xml:space="preserve"> deal with other complications and the dynamicity of FR2</w:t>
      </w:r>
      <w:r w:rsidR="00FA3F5C">
        <w:t xml:space="preserve"> (with higher switch rate between selected beams)</w:t>
      </w:r>
      <w:r w:rsidR="007922ED">
        <w:t xml:space="preserve"> rather than the interference management. </w:t>
      </w:r>
    </w:p>
    <w:p w:rsidR="007922ED" w:rsidP="00CC3F4D" w:rsidRDefault="007922ED" w14:paraId="652F0D0C" w14:textId="5FA4F119">
      <w:pPr>
        <w:jc w:val="both"/>
      </w:pPr>
      <w:r>
        <w:t>Regarding the considerations of “beam application latency”, they don’t seem to be applicable to the framework in question</w:t>
      </w:r>
      <w:r w:rsidR="00FA3F5C">
        <w:t>, as it proposes a</w:t>
      </w:r>
      <w:r w:rsidR="00494590">
        <w:t>n</w:t>
      </w:r>
      <w:r w:rsidR="00FA3F5C">
        <w:t xml:space="preserve"> RRC controlled mechanism for beam selection. </w:t>
      </w:r>
      <w:proofErr w:type="gramStart"/>
      <w:r w:rsidR="00FA3F5C">
        <w:t>First of all</w:t>
      </w:r>
      <w:proofErr w:type="gramEnd"/>
      <w:r w:rsidR="00FA3F5C">
        <w:t xml:space="preserve">, even for the complex scenario of FR2, the range of </w:t>
      </w:r>
      <w:proofErr w:type="spellStart"/>
      <w:r w:rsidR="00FA3F5C">
        <w:t>minBeamApplicationTime</w:t>
      </w:r>
      <w:proofErr w:type="spellEnd"/>
      <w:r w:rsidR="00FA3F5C">
        <w:t xml:space="preserve"> capability in release 17 goes from 1 to 336 symbols. Considering the </w:t>
      </w:r>
      <w:proofErr w:type="gramStart"/>
      <w:r w:rsidR="00FA3F5C">
        <w:t>worst case</w:t>
      </w:r>
      <w:proofErr w:type="gramEnd"/>
      <w:r w:rsidR="00FA3F5C">
        <w:t xml:space="preserve"> scenario (highest application time at lowest SCS in FR2), the </w:t>
      </w:r>
      <w:proofErr w:type="spellStart"/>
      <w:r w:rsidR="00FA3F5C">
        <w:t>minBeamApplication</w:t>
      </w:r>
      <w:proofErr w:type="spellEnd"/>
      <w:r w:rsidR="00FA3F5C">
        <w:t xml:space="preserve"> time is at most 6 </w:t>
      </w:r>
      <w:proofErr w:type="spellStart"/>
      <w:r w:rsidR="00FA3F5C">
        <w:t>ms</w:t>
      </w:r>
      <w:proofErr w:type="spellEnd"/>
      <w:r w:rsidR="00FA3F5C">
        <w:t xml:space="preserve">. This value can be easily accommodated in RRC </w:t>
      </w:r>
      <w:r w:rsidR="006F6B29">
        <w:t xml:space="preserve">procedures, specially considering that beam switches at the UE are not expected to happen very often. </w:t>
      </w:r>
    </w:p>
    <w:p w:rsidRPr="00C76172" w:rsidR="000C4A4E" w:rsidP="00CC3F4D" w:rsidRDefault="006F6B29" w14:paraId="5831B419" w14:textId="2CC65B27">
      <w:pPr>
        <w:jc w:val="both"/>
        <w:rPr>
          <w:b/>
          <w:i/>
        </w:rPr>
      </w:pPr>
      <w:r w:rsidRPr="00C76172">
        <w:rPr>
          <w:b/>
          <w:i/>
        </w:rPr>
        <w:t xml:space="preserve">Proposal </w:t>
      </w:r>
      <w:r w:rsidRPr="00C76172" w:rsidR="00414243">
        <w:rPr>
          <w:b/>
          <w:i/>
          <w:iCs/>
        </w:rPr>
        <w:t>6</w:t>
      </w:r>
      <w:r w:rsidRPr="00C76172">
        <w:rPr>
          <w:b/>
          <w:i/>
        </w:rPr>
        <w:t xml:space="preserve">: </w:t>
      </w:r>
      <w:r w:rsidRPr="00C76172" w:rsidR="004C1C3B">
        <w:rPr>
          <w:b/>
          <w:i/>
        </w:rPr>
        <w:t xml:space="preserve">RAN1 </w:t>
      </w:r>
      <w:r w:rsidRPr="00C76172" w:rsidR="007A3095">
        <w:rPr>
          <w:b/>
          <w:i/>
        </w:rPr>
        <w:t>U</w:t>
      </w:r>
      <w:r w:rsidRPr="00C76172" w:rsidR="008D29BE">
        <w:rPr>
          <w:b/>
          <w:i/>
          <w:iCs/>
        </w:rPr>
        <w:t xml:space="preserve">AV </w:t>
      </w:r>
      <w:r w:rsidRPr="00C76172" w:rsidR="001630ED">
        <w:rPr>
          <w:b/>
          <w:i/>
          <w:iCs/>
        </w:rPr>
        <w:t>Rel</w:t>
      </w:r>
      <w:r w:rsidRPr="00C76172" w:rsidR="008D29BE">
        <w:rPr>
          <w:b/>
          <w:i/>
          <w:iCs/>
        </w:rPr>
        <w:t>ease 1</w:t>
      </w:r>
      <w:r w:rsidRPr="00C76172" w:rsidR="001630ED">
        <w:rPr>
          <w:b/>
          <w:i/>
          <w:iCs/>
        </w:rPr>
        <w:t>8 WI</w:t>
      </w:r>
      <w:r w:rsidRPr="00C76172" w:rsidR="004C1C3B">
        <w:rPr>
          <w:b/>
          <w:i/>
        </w:rPr>
        <w:t xml:space="preserve"> </w:t>
      </w:r>
      <w:r w:rsidRPr="006A4B60" w:rsidR="004C1C3B">
        <w:rPr>
          <w:b/>
          <w:i/>
        </w:rPr>
        <w:t>do not</w:t>
      </w:r>
      <w:r w:rsidRPr="006A4B60" w:rsidR="006A4B60">
        <w:rPr>
          <w:b/>
          <w:i/>
        </w:rPr>
        <w:t xml:space="preserve"> consider</w:t>
      </w:r>
      <w:r w:rsidRPr="006A4B60" w:rsidR="004C1C3B">
        <w:rPr>
          <w:b/>
          <w:i/>
        </w:rPr>
        <w:t xml:space="preserve"> reus</w:t>
      </w:r>
      <w:r w:rsidRPr="006A4B60" w:rsidR="006A4B60">
        <w:rPr>
          <w:b/>
          <w:i/>
        </w:rPr>
        <w:t>ing</w:t>
      </w:r>
      <w:r w:rsidRPr="00C76172" w:rsidR="004C1C3B">
        <w:rPr>
          <w:b/>
          <w:i/>
        </w:rPr>
        <w:t xml:space="preserve"> the framework for beam application latency designed for FR2, as it is not </w:t>
      </w:r>
      <w:r w:rsidRPr="00C76172" w:rsidR="00677F09">
        <w:rPr>
          <w:b/>
          <w:i/>
        </w:rPr>
        <w:t>needed</w:t>
      </w:r>
      <w:r w:rsidRPr="00C76172" w:rsidR="004C1C3B">
        <w:rPr>
          <w:b/>
          <w:i/>
        </w:rPr>
        <w:t xml:space="preserve"> </w:t>
      </w:r>
      <w:r w:rsidRPr="00C76172" w:rsidR="00677F09">
        <w:rPr>
          <w:b/>
          <w:i/>
        </w:rPr>
        <w:t>by</w:t>
      </w:r>
      <w:r w:rsidRPr="00C76172" w:rsidR="004C1C3B">
        <w:rPr>
          <w:b/>
          <w:i/>
        </w:rPr>
        <w:t xml:space="preserve"> a more simplified approach</w:t>
      </w:r>
      <w:r w:rsidRPr="00C76172" w:rsidR="007A61AC">
        <w:rPr>
          <w:b/>
          <w:i/>
        </w:rPr>
        <w:t xml:space="preserve"> for FR1 UAV beamforming</w:t>
      </w:r>
      <w:r w:rsidRPr="00C76172" w:rsidR="004C1C3B">
        <w:rPr>
          <w:b/>
          <w:i/>
        </w:rPr>
        <w:t xml:space="preserve">. </w:t>
      </w:r>
    </w:p>
    <w:p w:rsidRPr="007D1F52" w:rsidR="006F6B29" w:rsidP="006F6B29" w:rsidRDefault="006F6B29" w14:paraId="4F4B4B62" w14:textId="77777777"/>
    <w:bookmarkEnd w:id="1"/>
    <w:p w:rsidR="00885580" w:rsidP="00885580" w:rsidRDefault="007820D0" w14:paraId="10445A01" w14:textId="65BF2491">
      <w:pPr>
        <w:pStyle w:val="Heading1"/>
      </w:pPr>
      <w:r>
        <w:t>Conclusion</w:t>
      </w:r>
    </w:p>
    <w:p w:rsidR="00444A33" w:rsidP="00444A33" w:rsidRDefault="00444A33" w14:paraId="1EB27E5F" w14:textId="3B30A62A">
      <w:r>
        <w:t>In this contribution, we discussed the</w:t>
      </w:r>
      <w:r w:rsidR="006C3F18">
        <w:t xml:space="preserve"> UE capability signalling </w:t>
      </w:r>
      <w:r w:rsidRPr="006C3F18" w:rsidR="006C3F18">
        <w:t>to indicate UAV beamforming capabilities</w:t>
      </w:r>
      <w:r>
        <w:t xml:space="preserve">. </w:t>
      </w:r>
    </w:p>
    <w:p w:rsidR="00444A33" w:rsidP="00444A33" w:rsidRDefault="00444A33" w14:paraId="40A6D5C2" w14:textId="77777777">
      <w:r>
        <w:lastRenderedPageBreak/>
        <w:t>The following observations have been made:</w:t>
      </w:r>
    </w:p>
    <w:p w:rsidRPr="00C76172" w:rsidR="00C40A5A" w:rsidP="00C40A5A" w:rsidRDefault="00C40A5A" w14:paraId="0C161ED5" w14:textId="77777777">
      <w:pPr>
        <w:rPr>
          <w:b/>
          <w:i/>
        </w:rPr>
      </w:pPr>
      <w:r w:rsidRPr="00C76172">
        <w:rPr>
          <w:b/>
          <w:i/>
        </w:rPr>
        <w:t xml:space="preserve">Observation 1: The proposed framework in Section 2.2 and Section 2.3 leverages UE beams in a simple manner to reduce the relevant problem of interference in high altitudes. It is also agnostic to frequency layer. </w:t>
      </w:r>
    </w:p>
    <w:p w:rsidRPr="00C76172" w:rsidR="00C40A5A" w:rsidP="00C40A5A" w:rsidRDefault="00C40A5A" w14:paraId="32B2C71A" w14:textId="77777777">
      <w:pPr>
        <w:jc w:val="both"/>
        <w:rPr>
          <w:b/>
          <w:i/>
          <w:iCs/>
        </w:rPr>
      </w:pPr>
      <w:r w:rsidRPr="00C76172">
        <w:rPr>
          <w:rFonts w:cs="v5.0.0"/>
          <w:b/>
          <w:i/>
          <w:iCs/>
          <w:snapToGrid w:val="0"/>
          <w:lang w:val="en-US"/>
        </w:rPr>
        <w:t xml:space="preserve">Observation 2: For uplink interference mitigation is beneficial to define at least two UAV UE </w:t>
      </w:r>
      <w:r w:rsidRPr="00C76172">
        <w:rPr>
          <w:b/>
          <w:i/>
          <w:iCs/>
        </w:rPr>
        <w:t xml:space="preserve">beam </w:t>
      </w:r>
      <w:proofErr w:type="spellStart"/>
      <w:r w:rsidRPr="00C76172">
        <w:rPr>
          <w:b/>
          <w:i/>
          <w:iCs/>
        </w:rPr>
        <w:t>center</w:t>
      </w:r>
      <w:proofErr w:type="spellEnd"/>
      <w:r w:rsidRPr="00C76172">
        <w:rPr>
          <w:b/>
          <w:i/>
          <w:iCs/>
        </w:rPr>
        <w:t xml:space="preserve"> directions</w:t>
      </w:r>
      <w:r w:rsidRPr="00C76172">
        <w:rPr>
          <w:rFonts w:cs="v5.0.0"/>
          <w:b/>
          <w:i/>
          <w:iCs/>
          <w:snapToGrid w:val="0"/>
          <w:lang w:val="en-US"/>
        </w:rPr>
        <w:t xml:space="preserve"> (see for example Figure 1 in Annex). </w:t>
      </w:r>
    </w:p>
    <w:p w:rsidRPr="00C76172" w:rsidR="00C40A5A" w:rsidP="00C40A5A" w:rsidRDefault="00C40A5A" w14:paraId="12F63877" w14:textId="77777777">
      <w:pPr>
        <w:jc w:val="both"/>
        <w:rPr>
          <w:b/>
          <w:i/>
        </w:rPr>
      </w:pPr>
      <w:r w:rsidRPr="008A2CD2">
        <w:rPr>
          <w:b/>
          <w:i/>
        </w:rPr>
        <w:t>Observation 3: The signalling required to convey the information about the UAV UE orientation can be RRC signalling as being discussed in RAN2 UAV Release 18.</w:t>
      </w:r>
    </w:p>
    <w:p w:rsidR="00444A33" w:rsidP="00444A33" w:rsidRDefault="00444A33" w14:paraId="5B6345BF" w14:textId="77777777"/>
    <w:p w:rsidR="00E822B9" w:rsidP="001F201D" w:rsidRDefault="00444A33" w14:paraId="466D35C4" w14:textId="0A779B2A">
      <w:r>
        <w:t>The following proposals have been made:</w:t>
      </w:r>
    </w:p>
    <w:p w:rsidRPr="006B68CF" w:rsidR="00C40A5A" w:rsidP="00C40A5A" w:rsidRDefault="00C40A5A" w14:paraId="48B892D0" w14:textId="77777777">
      <w:pPr>
        <w:jc w:val="both"/>
        <w:rPr>
          <w:b/>
          <w:i/>
          <w:lang w:val="en-US"/>
        </w:rPr>
      </w:pPr>
      <w:r w:rsidRPr="00863D0A">
        <w:rPr>
          <w:b/>
          <w:i/>
          <w:lang w:val="en-US"/>
        </w:rPr>
        <w:t>Proposal 1: Draft LS to RAN4 to clarify the expected impact of supporting UAV UE beamforming in RAN1.</w:t>
      </w:r>
    </w:p>
    <w:p w:rsidRPr="00EE1ED1" w:rsidR="00C40A5A" w:rsidP="00C40A5A" w:rsidRDefault="00C40A5A" w14:paraId="00F9379B" w14:textId="77777777">
      <w:pPr>
        <w:jc w:val="both"/>
        <w:rPr>
          <w:b/>
          <w:i/>
          <w:iCs/>
          <w:lang w:val="en-US"/>
        </w:rPr>
      </w:pPr>
      <w:r w:rsidRPr="00EE1ED1" w:rsidDel="00763822">
        <w:rPr>
          <w:b/>
          <w:i/>
          <w:iCs/>
          <w:lang w:val="en-US"/>
        </w:rPr>
        <w:t>Proposal</w:t>
      </w:r>
      <w:r w:rsidRPr="00EE1ED1">
        <w:rPr>
          <w:b/>
          <w:i/>
          <w:iCs/>
          <w:lang w:val="en-US"/>
        </w:rPr>
        <w:t xml:space="preserve"> 2: RAN1 UAV Release 18 WI </w:t>
      </w:r>
      <w:r w:rsidRPr="00EE1ED1">
        <w:rPr>
          <w:b/>
          <w:i/>
          <w:iCs/>
          <w:u w:val="single"/>
          <w:lang w:val="en-US"/>
        </w:rPr>
        <w:t>do not consider</w:t>
      </w:r>
      <w:r w:rsidRPr="00EE1ED1">
        <w:rPr>
          <w:b/>
          <w:i/>
          <w:iCs/>
          <w:lang w:val="en-US"/>
        </w:rPr>
        <w:t xml:space="preserve"> extending parameters for beam management procedure from FR2 to FR1 and focus on UE capability </w:t>
      </w:r>
      <w:proofErr w:type="spellStart"/>
      <w:r w:rsidRPr="00EE1ED1">
        <w:rPr>
          <w:b/>
          <w:i/>
          <w:iCs/>
          <w:lang w:val="en-US"/>
        </w:rPr>
        <w:t>signalling</w:t>
      </w:r>
      <w:proofErr w:type="spellEnd"/>
      <w:r w:rsidRPr="00EE1ED1">
        <w:rPr>
          <w:b/>
          <w:i/>
          <w:iCs/>
          <w:lang w:val="en-US"/>
        </w:rPr>
        <w:t xml:space="preserve"> to indicate UAV beamforming capabilities as per objectives.  </w:t>
      </w:r>
    </w:p>
    <w:p w:rsidRPr="00C76172" w:rsidR="00C40A5A" w:rsidP="00C40A5A" w:rsidRDefault="00C40A5A" w14:paraId="167CC7EA" w14:textId="77777777">
      <w:pPr>
        <w:rPr>
          <w:b/>
          <w:i/>
          <w:iCs/>
          <w:lang w:val="en-US"/>
        </w:rPr>
      </w:pPr>
      <w:r w:rsidRPr="00C76172">
        <w:rPr>
          <w:b/>
          <w:i/>
          <w:iCs/>
          <w:lang w:val="en-US"/>
        </w:rPr>
        <w:t>Proposal 3: RAN1 UAV Release 18 WI to consider the (re)use of the existing 2TX antenna configurations to support UAV beamforming in FR1.</w:t>
      </w:r>
    </w:p>
    <w:p w:rsidRPr="00C76172" w:rsidR="00C40A5A" w:rsidP="00C40A5A" w:rsidRDefault="00C40A5A" w14:paraId="5D75012A" w14:textId="77777777">
      <w:pPr>
        <w:jc w:val="both"/>
        <w:rPr>
          <w:b/>
          <w:bCs/>
          <w:i/>
          <w:iCs/>
        </w:rPr>
      </w:pPr>
      <w:r w:rsidRPr="3BBDD14E">
        <w:rPr>
          <w:b/>
          <w:bCs/>
          <w:i/>
          <w:iCs/>
        </w:rPr>
        <w:t xml:space="preserve">Proposal 4: Specify UE FR1 capability for </w:t>
      </w:r>
      <w:proofErr w:type="spellStart"/>
      <w:r w:rsidRPr="3BBDD14E">
        <w:rPr>
          <w:b/>
          <w:bCs/>
          <w:i/>
          <w:iCs/>
        </w:rPr>
        <w:t>signaling</w:t>
      </w:r>
      <w:proofErr w:type="spellEnd"/>
      <w:r w:rsidRPr="3BBDD14E">
        <w:rPr>
          <w:b/>
          <w:bCs/>
          <w:i/>
          <w:iCs/>
        </w:rPr>
        <w:t xml:space="preserve"> for at least the number of beams, beam </w:t>
      </w:r>
      <w:proofErr w:type="spellStart"/>
      <w:r w:rsidRPr="3BBDD14E">
        <w:rPr>
          <w:b/>
          <w:bCs/>
          <w:i/>
          <w:iCs/>
        </w:rPr>
        <w:t>center</w:t>
      </w:r>
      <w:proofErr w:type="spellEnd"/>
      <w:r w:rsidRPr="3BBDD14E">
        <w:rPr>
          <w:b/>
          <w:bCs/>
          <w:i/>
          <w:iCs/>
        </w:rPr>
        <w:t xml:space="preserve"> directions and post antenna connector gain, of UAV UEs</w:t>
      </w:r>
      <w:r w:rsidRPr="3BBDD14E">
        <w:rPr>
          <w:rFonts w:cs="v5.0.0"/>
          <w:b/>
          <w:bCs/>
          <w:i/>
          <w:iCs/>
          <w:snapToGrid w:val="0"/>
          <w:lang w:val="en-US"/>
        </w:rPr>
        <w:t>, each with a unique beam identity.</w:t>
      </w:r>
    </w:p>
    <w:p w:rsidRPr="00C76172" w:rsidR="00C40A5A" w:rsidP="00C40A5A" w:rsidRDefault="00C40A5A" w14:paraId="61E13A39" w14:textId="77777777">
      <w:pPr>
        <w:jc w:val="both"/>
        <w:rPr>
          <w:b/>
          <w:bCs/>
          <w:i/>
          <w:iCs/>
        </w:rPr>
      </w:pPr>
      <w:r w:rsidRPr="3BBDD14E">
        <w:rPr>
          <w:b/>
          <w:bCs/>
          <w:i/>
          <w:iCs/>
        </w:rPr>
        <w:t>Proposal 5: Specify UE capability to report at least UAV UE orientation to the network e.g., heading/velocity vector as part of the location information</w:t>
      </w:r>
    </w:p>
    <w:p w:rsidRPr="00C76172" w:rsidR="00C40A5A" w:rsidP="00C40A5A" w:rsidRDefault="00C40A5A" w14:paraId="38729C38" w14:textId="77777777">
      <w:pPr>
        <w:jc w:val="both"/>
        <w:rPr>
          <w:b/>
          <w:i/>
        </w:rPr>
      </w:pPr>
      <w:r w:rsidRPr="00C76172">
        <w:rPr>
          <w:b/>
          <w:i/>
        </w:rPr>
        <w:t xml:space="preserve">Proposal </w:t>
      </w:r>
      <w:r w:rsidRPr="00C76172">
        <w:rPr>
          <w:b/>
          <w:i/>
          <w:iCs/>
        </w:rPr>
        <w:t>6</w:t>
      </w:r>
      <w:r w:rsidRPr="00C76172">
        <w:rPr>
          <w:b/>
          <w:i/>
        </w:rPr>
        <w:t>: RAN1 U</w:t>
      </w:r>
      <w:r w:rsidRPr="00C76172">
        <w:rPr>
          <w:b/>
          <w:i/>
          <w:iCs/>
        </w:rPr>
        <w:t>AV Release 18 WI</w:t>
      </w:r>
      <w:r w:rsidRPr="00C76172">
        <w:rPr>
          <w:b/>
          <w:i/>
        </w:rPr>
        <w:t xml:space="preserve"> </w:t>
      </w:r>
      <w:r w:rsidRPr="006A4B60">
        <w:rPr>
          <w:b/>
          <w:i/>
        </w:rPr>
        <w:t>do not consider reusing</w:t>
      </w:r>
      <w:r w:rsidRPr="00C76172">
        <w:rPr>
          <w:b/>
          <w:i/>
        </w:rPr>
        <w:t xml:space="preserve"> the framework for beam application latency designed for FR2, as it is not needed by a more simplified approach for FR1 UAV beamforming. </w:t>
      </w:r>
    </w:p>
    <w:p w:rsidRPr="00C40A5A" w:rsidR="006C3F18" w:rsidP="00444A33" w:rsidRDefault="006C3F18" w14:paraId="3D2F6250" w14:textId="77777777"/>
    <w:p w:rsidR="00885580" w:rsidP="00885580" w:rsidRDefault="00885580" w14:paraId="53CD9119" w14:textId="5206E1F5">
      <w:pPr>
        <w:pStyle w:val="Heading1"/>
        <w:numPr>
          <w:ilvl w:val="0"/>
          <w:numId w:val="0"/>
        </w:numPr>
      </w:pPr>
      <w:r>
        <w:t>References</w:t>
      </w:r>
    </w:p>
    <w:p w:rsidRPr="00021267" w:rsidR="00375DF0" w:rsidP="00A57467" w:rsidRDefault="00375DF0" w14:paraId="08CBE014" w14:textId="27A44F17">
      <w:pPr>
        <w:numPr>
          <w:ilvl w:val="0"/>
          <w:numId w:val="4"/>
        </w:numPr>
        <w:overflowPunct/>
        <w:autoSpaceDE/>
        <w:autoSpaceDN/>
        <w:adjustRightInd/>
        <w:spacing w:before="100" w:beforeAutospacing="1" w:after="100" w:afterAutospacing="1"/>
        <w:rPr>
          <w:rFonts w:eastAsia="Times New Roman"/>
          <w:lang w:val="en-US"/>
        </w:rPr>
      </w:pPr>
      <w:r w:rsidRPr="00021267">
        <w:rPr>
          <w:rFonts w:eastAsia="Times New Roman"/>
          <w:lang w:val="en-US"/>
        </w:rPr>
        <w:t>3GPP RP-213600, WID on “NR support for UAV”, RAN#94e. </w:t>
      </w:r>
    </w:p>
    <w:p w:rsidRPr="00021267" w:rsidR="00375DF0" w:rsidP="00A57467" w:rsidRDefault="00A57467" w14:paraId="657AE51E" w14:textId="724AC5C0">
      <w:pPr>
        <w:numPr>
          <w:ilvl w:val="0"/>
          <w:numId w:val="4"/>
        </w:numPr>
        <w:overflowPunct/>
        <w:autoSpaceDE/>
        <w:autoSpaceDN/>
        <w:adjustRightInd/>
        <w:spacing w:before="100" w:beforeAutospacing="1" w:after="100" w:afterAutospacing="1"/>
        <w:rPr>
          <w:rFonts w:eastAsia="Times New Roman"/>
          <w:lang w:val="en-US"/>
        </w:rPr>
      </w:pPr>
      <w:r w:rsidRPr="00021267">
        <w:rPr>
          <w:rFonts w:eastAsia="Times New Roman"/>
          <w:lang w:val="en-US"/>
        </w:rPr>
        <w:t>3GPP RP-223545</w:t>
      </w:r>
      <w:proofErr w:type="gramStart"/>
      <w:r w:rsidRPr="00021267">
        <w:rPr>
          <w:rFonts w:eastAsia="Times New Roman"/>
          <w:lang w:val="en-US"/>
        </w:rPr>
        <w:t>, :</w:t>
      </w:r>
      <w:proofErr w:type="gramEnd"/>
      <w:r w:rsidRPr="00021267">
        <w:t xml:space="preserve"> </w:t>
      </w:r>
      <w:r w:rsidRPr="00021267">
        <w:rPr>
          <w:rFonts w:eastAsia="Times New Roman"/>
          <w:lang w:val="en-US"/>
        </w:rPr>
        <w:t>Revised WID: NR Support for UAV (Uncrewed Aerial Vehicles), RAN#98e</w:t>
      </w:r>
    </w:p>
    <w:p w:rsidRPr="00021267" w:rsidR="00375DF0" w:rsidP="00A57467" w:rsidRDefault="00375DF0" w14:paraId="635F5C14" w14:textId="77777777">
      <w:pPr>
        <w:pStyle w:val="ListParagraph"/>
        <w:numPr>
          <w:ilvl w:val="0"/>
          <w:numId w:val="4"/>
        </w:numPr>
        <w:rPr>
          <w:sz w:val="20"/>
          <w:szCs w:val="20"/>
          <w:lang w:val="en-US"/>
        </w:rPr>
      </w:pPr>
      <w:r w:rsidRPr="00021267">
        <w:rPr>
          <w:sz w:val="20"/>
          <w:szCs w:val="20"/>
          <w:lang w:val="en-US"/>
        </w:rPr>
        <w:t>3</w:t>
      </w:r>
      <w:proofErr w:type="gramStart"/>
      <w:r w:rsidRPr="00021267">
        <w:rPr>
          <w:sz w:val="20"/>
          <w:szCs w:val="20"/>
          <w:lang w:val="en-US"/>
        </w:rPr>
        <w:t>GPP  Technical</w:t>
      </w:r>
      <w:proofErr w:type="gramEnd"/>
      <w:r w:rsidRPr="00021267">
        <w:rPr>
          <w:sz w:val="20"/>
          <w:szCs w:val="20"/>
          <w:lang w:val="en-US"/>
        </w:rPr>
        <w:t xml:space="preserve"> Report 36.777, “Study  on  Enhanced  LTE  Support for Aerial Vehicles”, version 15.0.0, December 2017. </w:t>
      </w:r>
    </w:p>
    <w:p w:rsidRPr="00021267" w:rsidR="00375DF0" w:rsidP="00A57467" w:rsidRDefault="00375DF0" w14:paraId="5C5C5A4F" w14:textId="77777777">
      <w:pPr>
        <w:pStyle w:val="ListParagraph"/>
        <w:numPr>
          <w:ilvl w:val="0"/>
          <w:numId w:val="4"/>
        </w:numPr>
        <w:rPr>
          <w:sz w:val="20"/>
          <w:szCs w:val="20"/>
          <w:lang w:val="en-US"/>
        </w:rPr>
      </w:pPr>
      <w:r w:rsidRPr="00021267">
        <w:rPr>
          <w:sz w:val="20"/>
          <w:szCs w:val="20"/>
          <w:lang w:val="en-US"/>
        </w:rPr>
        <w:t>3GPP RP-</w:t>
      </w:r>
      <w:proofErr w:type="gramStart"/>
      <w:r w:rsidRPr="00021267">
        <w:rPr>
          <w:sz w:val="20"/>
          <w:szCs w:val="20"/>
          <w:lang w:val="en-US"/>
        </w:rPr>
        <w:t>172826 ,</w:t>
      </w:r>
      <w:proofErr w:type="gramEnd"/>
      <w:r w:rsidRPr="00021267">
        <w:rPr>
          <w:sz w:val="20"/>
          <w:szCs w:val="20"/>
          <w:lang w:val="en-US"/>
        </w:rPr>
        <w:t xml:space="preserve"> WID on “Enhanced LTE Support for Aerial Vehicles”, December 2017. </w:t>
      </w:r>
    </w:p>
    <w:p w:rsidRPr="00021267" w:rsidR="00375DF0" w:rsidP="00A57467" w:rsidRDefault="00375DF0" w14:paraId="5E0169E1" w14:textId="77777777">
      <w:pPr>
        <w:pStyle w:val="ListParagraph"/>
        <w:numPr>
          <w:ilvl w:val="0"/>
          <w:numId w:val="4"/>
        </w:numPr>
        <w:rPr>
          <w:sz w:val="20"/>
          <w:szCs w:val="20"/>
          <w:lang w:val="en-US"/>
        </w:rPr>
      </w:pPr>
      <w:bookmarkStart w:name="_Ref126227240" w:id="4"/>
      <w:r w:rsidRPr="00021267">
        <w:rPr>
          <w:sz w:val="20"/>
          <w:szCs w:val="20"/>
          <w:lang w:val="en-US"/>
        </w:rPr>
        <w:t>Yong Zeng (Editor) et al., “UAV Communications for 5G and Beyond,” Wiley 2020, ISBN: 978-1-119-57569-6.</w:t>
      </w:r>
      <w:bookmarkEnd w:id="4"/>
      <w:r w:rsidRPr="00021267">
        <w:rPr>
          <w:sz w:val="20"/>
          <w:szCs w:val="20"/>
          <w:lang w:val="en-US"/>
        </w:rPr>
        <w:t xml:space="preserve"> </w:t>
      </w:r>
    </w:p>
    <w:p w:rsidRPr="00021267" w:rsidR="00375DF0" w:rsidP="00A57467" w:rsidRDefault="00375DF0" w14:paraId="7747CD21" w14:textId="77777777">
      <w:pPr>
        <w:pStyle w:val="ListParagraph"/>
        <w:numPr>
          <w:ilvl w:val="0"/>
          <w:numId w:val="4"/>
        </w:numPr>
        <w:rPr>
          <w:sz w:val="20"/>
          <w:szCs w:val="20"/>
          <w:lang w:val="en-US"/>
        </w:rPr>
      </w:pPr>
      <w:r w:rsidRPr="00021267">
        <w:rPr>
          <w:sz w:val="20"/>
          <w:szCs w:val="20"/>
          <w:lang w:val="en-US"/>
        </w:rPr>
        <w:t xml:space="preserve">Tomasz </w:t>
      </w:r>
      <w:proofErr w:type="spellStart"/>
      <w:r w:rsidRPr="00021267">
        <w:rPr>
          <w:sz w:val="20"/>
          <w:szCs w:val="20"/>
          <w:lang w:val="en-US"/>
        </w:rPr>
        <w:t>Izydorczyk</w:t>
      </w:r>
      <w:proofErr w:type="spellEnd"/>
      <w:r w:rsidRPr="00021267">
        <w:rPr>
          <w:sz w:val="20"/>
          <w:szCs w:val="20"/>
          <w:lang w:val="en-US"/>
        </w:rPr>
        <w:t xml:space="preserve"> et al., “Achieving High UAV Uplink Throughput by Using Beamforming on Board,” in IEEE Access, vol. 8, pp. 82528-82538, 2020, </w:t>
      </w:r>
      <w:proofErr w:type="spellStart"/>
      <w:r w:rsidRPr="00021267">
        <w:rPr>
          <w:sz w:val="20"/>
          <w:szCs w:val="20"/>
          <w:lang w:val="en-US"/>
        </w:rPr>
        <w:t>doi</w:t>
      </w:r>
      <w:proofErr w:type="spellEnd"/>
      <w:r w:rsidRPr="00021267">
        <w:rPr>
          <w:sz w:val="20"/>
          <w:szCs w:val="20"/>
          <w:lang w:val="en-US"/>
        </w:rPr>
        <w:t xml:space="preserve">: 10.1109/ACCESS.2020.2991658.  </w:t>
      </w:r>
    </w:p>
    <w:p w:rsidRPr="00021267" w:rsidR="00FE7AE4" w:rsidP="00FE7AE4" w:rsidRDefault="00FE7AE4" w14:paraId="6A03729D" w14:textId="77777777">
      <w:pPr>
        <w:pStyle w:val="ListParagraph"/>
        <w:numPr>
          <w:ilvl w:val="0"/>
          <w:numId w:val="4"/>
        </w:numPr>
        <w:rPr>
          <w:sz w:val="20"/>
          <w:szCs w:val="20"/>
          <w:lang w:val="en-US"/>
        </w:rPr>
      </w:pPr>
      <w:bookmarkStart w:name="_Ref126227216" w:id="5"/>
      <w:r w:rsidRPr="00021267">
        <w:rPr>
          <w:sz w:val="20"/>
          <w:szCs w:val="20"/>
          <w:lang w:val="en-US"/>
        </w:rPr>
        <w:t>R1-2209631</w:t>
      </w:r>
      <w:proofErr w:type="gramStart"/>
      <w:r w:rsidRPr="00021267">
        <w:rPr>
          <w:sz w:val="20"/>
          <w:szCs w:val="20"/>
          <w:lang w:val="en-US"/>
        </w:rPr>
        <w:t>, ”</w:t>
      </w:r>
      <w:proofErr w:type="gramEnd"/>
      <w:r w:rsidRPr="00021267">
        <w:rPr>
          <w:sz w:val="20"/>
          <w:szCs w:val="20"/>
          <w:lang w:val="en-US"/>
        </w:rPr>
        <w:t xml:space="preserve"> UE capability and RRC signaling for UAV beamforming”, 3GPP TSG RAN WG1 #110bis-e, 10 – 19 October, 2022.</w:t>
      </w:r>
      <w:bookmarkEnd w:id="5"/>
    </w:p>
    <w:p w:rsidRPr="00021267" w:rsidR="000C5B5B" w:rsidP="00021267" w:rsidRDefault="00375DF0" w14:paraId="48CBFBDF" w14:textId="1F210A50">
      <w:pPr>
        <w:pStyle w:val="ListParagraph"/>
        <w:numPr>
          <w:ilvl w:val="0"/>
          <w:numId w:val="4"/>
        </w:numPr>
        <w:rPr>
          <w:sz w:val="20"/>
          <w:szCs w:val="20"/>
        </w:rPr>
      </w:pPr>
      <w:bookmarkStart w:name="_Ref126227191" w:id="6"/>
      <w:r w:rsidRPr="00A258AB">
        <w:rPr>
          <w:sz w:val="20"/>
          <w:szCs w:val="20"/>
          <w:lang w:val="en-US"/>
        </w:rPr>
        <w:t xml:space="preserve">Ayat Z-H. et al, “Uplink coexistence for high throughput UAVs in cellular networks”, Proc. </w:t>
      </w:r>
      <w:r w:rsidRPr="00021267">
        <w:rPr>
          <w:sz w:val="20"/>
          <w:szCs w:val="20"/>
        </w:rPr>
        <w:t xml:space="preserve">IEEE </w:t>
      </w:r>
      <w:proofErr w:type="spellStart"/>
      <w:r w:rsidRPr="00021267">
        <w:rPr>
          <w:sz w:val="20"/>
          <w:szCs w:val="20"/>
        </w:rPr>
        <w:t>Globecom</w:t>
      </w:r>
      <w:proofErr w:type="spellEnd"/>
      <w:r w:rsidRPr="00021267">
        <w:rPr>
          <w:sz w:val="20"/>
          <w:szCs w:val="20"/>
        </w:rPr>
        <w:t xml:space="preserve">, </w:t>
      </w:r>
      <w:proofErr w:type="spellStart"/>
      <w:r w:rsidRPr="00021267">
        <w:rPr>
          <w:sz w:val="20"/>
          <w:szCs w:val="20"/>
        </w:rPr>
        <w:t>December</w:t>
      </w:r>
      <w:proofErr w:type="spellEnd"/>
      <w:r w:rsidRPr="00021267">
        <w:rPr>
          <w:sz w:val="20"/>
          <w:szCs w:val="20"/>
        </w:rPr>
        <w:t xml:space="preserve"> 2022.</w:t>
      </w:r>
      <w:bookmarkEnd w:id="6"/>
      <w:r w:rsidRPr="00021267">
        <w:rPr>
          <w:sz w:val="20"/>
          <w:szCs w:val="20"/>
        </w:rPr>
        <w:t xml:space="preserve"> </w:t>
      </w:r>
    </w:p>
    <w:p w:rsidRPr="00021267" w:rsidR="002E39EA" w:rsidP="006C1E48" w:rsidRDefault="006C1E48" w14:paraId="4F4FFC2F" w14:textId="744B2A64">
      <w:pPr>
        <w:pStyle w:val="ListParagraph"/>
        <w:numPr>
          <w:ilvl w:val="0"/>
          <w:numId w:val="4"/>
        </w:numPr>
        <w:rPr>
          <w:sz w:val="20"/>
          <w:szCs w:val="20"/>
          <w:lang w:val="en-US"/>
        </w:rPr>
      </w:pPr>
      <w:bookmarkStart w:name="_Ref126227253" w:id="7"/>
      <w:r w:rsidRPr="00021267">
        <w:rPr>
          <w:sz w:val="20"/>
          <w:szCs w:val="20"/>
          <w:lang w:val="en-US"/>
        </w:rPr>
        <w:t xml:space="preserve">3GPP Technical </w:t>
      </w:r>
      <w:r w:rsidRPr="6A511817">
        <w:rPr>
          <w:sz w:val="20"/>
          <w:szCs w:val="20"/>
          <w:lang w:val="en-US"/>
        </w:rPr>
        <w:t>Specif</w:t>
      </w:r>
      <w:r w:rsidRPr="6A511817" w:rsidR="0DE8250E">
        <w:rPr>
          <w:sz w:val="20"/>
          <w:szCs w:val="20"/>
          <w:lang w:val="en-US"/>
        </w:rPr>
        <w:t>i</w:t>
      </w:r>
      <w:r w:rsidRPr="6A511817">
        <w:rPr>
          <w:sz w:val="20"/>
          <w:szCs w:val="20"/>
          <w:lang w:val="en-US"/>
        </w:rPr>
        <w:t>cation</w:t>
      </w:r>
      <w:r w:rsidRPr="00021267">
        <w:rPr>
          <w:sz w:val="20"/>
          <w:szCs w:val="20"/>
          <w:lang w:val="en-US"/>
        </w:rPr>
        <w:t xml:space="preserve"> 38.106, “NR Repeater Radio Transmission and Reception (Release 17)”, V17.1.0 (2022-06).</w:t>
      </w:r>
      <w:bookmarkEnd w:id="7"/>
      <w:r w:rsidRPr="00021267">
        <w:rPr>
          <w:sz w:val="20"/>
          <w:szCs w:val="20"/>
          <w:lang w:val="en-US"/>
        </w:rPr>
        <w:t xml:space="preserve"> </w:t>
      </w:r>
    </w:p>
    <w:p w:rsidR="006C1E48" w:rsidP="002E39EA" w:rsidRDefault="006C1E48" w14:paraId="7413902C" w14:textId="77777777">
      <w:pPr>
        <w:rPr>
          <w:lang w:val="en-US"/>
        </w:rPr>
      </w:pPr>
    </w:p>
    <w:p w:rsidR="002E39EA" w:rsidP="002E39EA" w:rsidRDefault="002E39EA" w14:paraId="0EC7E9DA" w14:textId="77777777">
      <w:pPr>
        <w:rPr>
          <w:lang w:val="en-US"/>
        </w:rPr>
      </w:pPr>
    </w:p>
    <w:p w:rsidR="002E39EA" w:rsidP="002E39EA" w:rsidRDefault="002E39EA" w14:paraId="519923E2" w14:textId="7FAA0865">
      <w:pPr>
        <w:pStyle w:val="Heading1"/>
      </w:pPr>
      <w:r>
        <w:t>Annex</w:t>
      </w:r>
    </w:p>
    <w:p w:rsidR="000F557D" w:rsidP="004E5A7D" w:rsidRDefault="000F557D" w14:paraId="1B650758" w14:textId="77777777"/>
    <w:p w:rsidR="004E5A7D" w:rsidP="003638B9" w:rsidRDefault="00E85410" w14:paraId="6C773E5C" w14:textId="56DAA4D5">
      <w:r>
        <w:t xml:space="preserve">In </w:t>
      </w:r>
      <w:r w:rsidR="00E538D2">
        <w:t xml:space="preserve">reference </w:t>
      </w:r>
      <w:r w:rsidR="00B95AA0">
        <w:fldChar w:fldCharType="begin"/>
      </w:r>
      <w:r w:rsidR="00B95AA0">
        <w:instrText xml:space="preserve"> REF _Ref126227216 \w </w:instrText>
      </w:r>
      <w:r w:rsidR="00B95AA0">
        <w:fldChar w:fldCharType="separate"/>
      </w:r>
      <w:r w:rsidR="00B95AA0">
        <w:t>[7]</w:t>
      </w:r>
      <w:r w:rsidR="00B95AA0">
        <w:fldChar w:fldCharType="end"/>
      </w:r>
      <w:r w:rsidR="00B95AA0">
        <w:t xml:space="preserve"> </w:t>
      </w:r>
      <w:r w:rsidR="00F32BB1">
        <w:t xml:space="preserve">and </w:t>
      </w:r>
      <w:r w:rsidR="00B95AA0">
        <w:fldChar w:fldCharType="begin"/>
      </w:r>
      <w:r w:rsidR="00B95AA0">
        <w:instrText xml:space="preserve"> REF _Ref126227191 \w </w:instrText>
      </w:r>
      <w:r w:rsidR="00B95AA0">
        <w:fldChar w:fldCharType="separate"/>
      </w:r>
      <w:r w:rsidR="00B95AA0">
        <w:t>[8]</w:t>
      </w:r>
      <w:r w:rsidR="00B95AA0">
        <w:fldChar w:fldCharType="end"/>
      </w:r>
      <w:r w:rsidR="00F32BB1">
        <w:t xml:space="preserve"> we have presented early evaluation results in terms of </w:t>
      </w:r>
      <w:r w:rsidR="00A379F9">
        <w:t xml:space="preserve">the </w:t>
      </w:r>
      <w:r w:rsidR="00DB6B02">
        <w:t xml:space="preserve">terrestrial </w:t>
      </w:r>
      <w:r w:rsidR="00BE3DE1">
        <w:t xml:space="preserve">uplink </w:t>
      </w:r>
      <w:r w:rsidR="00DB6B02">
        <w:t>user throughput</w:t>
      </w:r>
      <w:r w:rsidR="00BE3DE1">
        <w:t xml:space="preserve"> improvements when using</w:t>
      </w:r>
      <w:r w:rsidR="004E3A31">
        <w:t xml:space="preserve"> beamforming at the UAV</w:t>
      </w:r>
      <w:r w:rsidR="00956685">
        <w:t>.</w:t>
      </w:r>
      <w:r w:rsidR="00E42001">
        <w:t xml:space="preserve"> The </w:t>
      </w:r>
      <w:r w:rsidR="000342DE">
        <w:t xml:space="preserve">main assumptions and </w:t>
      </w:r>
      <w:r w:rsidR="00E42001">
        <w:t xml:space="preserve">results from </w:t>
      </w:r>
      <w:r w:rsidR="00B95AA0">
        <w:fldChar w:fldCharType="begin"/>
      </w:r>
      <w:r w:rsidR="00B95AA0">
        <w:instrText xml:space="preserve"> REF _Ref126227191 \w </w:instrText>
      </w:r>
      <w:r w:rsidR="00B95AA0">
        <w:fldChar w:fldCharType="separate"/>
      </w:r>
      <w:r w:rsidR="00B95AA0">
        <w:t>[8]</w:t>
      </w:r>
      <w:r w:rsidR="00B95AA0">
        <w:fldChar w:fldCharType="end"/>
      </w:r>
      <w:r w:rsidR="003638B9">
        <w:t xml:space="preserve"> are reiterated here in </w:t>
      </w:r>
      <w:r w:rsidR="003638B9">
        <w:fldChar w:fldCharType="begin"/>
      </w:r>
      <w:r w:rsidR="003638B9">
        <w:instrText xml:space="preserve"> REF _Ref115227809 \h </w:instrText>
      </w:r>
      <w:r w:rsidR="003638B9">
        <w:fldChar w:fldCharType="separate"/>
      </w:r>
      <w:r w:rsidR="00C9270F">
        <w:t xml:space="preserve">Figure </w:t>
      </w:r>
      <w:r w:rsidR="00C9270F">
        <w:rPr>
          <w:noProof/>
        </w:rPr>
        <w:t>1</w:t>
      </w:r>
      <w:r w:rsidR="003638B9">
        <w:fldChar w:fldCharType="end"/>
      </w:r>
      <w:r w:rsidR="003638B9">
        <w:t>, for completeness.</w:t>
      </w:r>
      <w:r w:rsidR="00601099">
        <w:t xml:space="preserve"> </w:t>
      </w:r>
    </w:p>
    <w:p w:rsidR="003638B9" w:rsidP="003638B9" w:rsidRDefault="003638B9" w14:paraId="2FD6DD78" w14:textId="77777777">
      <w:pPr>
        <w:keepNext/>
        <w:jc w:val="center"/>
      </w:pPr>
      <w:r w:rsidRPr="00093658">
        <w:rPr>
          <w:noProof/>
          <w:lang w:val="en-US"/>
        </w:rPr>
        <w:lastRenderedPageBreak/>
        <w:drawing>
          <wp:inline distT="0" distB="0" distL="0" distR="0" wp14:anchorId="184AADDC" wp14:editId="5001A906">
            <wp:extent cx="2346960" cy="2445329"/>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46960" cy="2445329"/>
                    </a:xfrm>
                    <a:prstGeom prst="rect">
                      <a:avLst/>
                    </a:prstGeom>
                    <a:noFill/>
                    <a:ln>
                      <a:noFill/>
                    </a:ln>
                  </pic:spPr>
                </pic:pic>
              </a:graphicData>
            </a:graphic>
          </wp:inline>
        </w:drawing>
      </w:r>
      <w:r w:rsidRPr="000434C7">
        <w:rPr>
          <w:noProof/>
        </w:rPr>
        <w:drawing>
          <wp:inline distT="0" distB="0" distL="0" distR="0" wp14:anchorId="09CEEA76" wp14:editId="6205755A">
            <wp:extent cx="3335867" cy="2435059"/>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54233" cy="2448466"/>
                    </a:xfrm>
                    <a:prstGeom prst="rect">
                      <a:avLst/>
                    </a:prstGeom>
                    <a:noFill/>
                    <a:ln>
                      <a:noFill/>
                    </a:ln>
                  </pic:spPr>
                </pic:pic>
              </a:graphicData>
            </a:graphic>
          </wp:inline>
        </w:drawing>
      </w:r>
    </w:p>
    <w:p w:rsidRPr="00F26889" w:rsidR="003638B9" w:rsidP="003638B9" w:rsidRDefault="003638B9" w14:paraId="60FB0063" w14:textId="4EEFB29E">
      <w:pPr>
        <w:pStyle w:val="Caption"/>
        <w:jc w:val="center"/>
      </w:pPr>
      <w:bookmarkStart w:name="_Ref115227809" w:id="8"/>
      <w:r>
        <w:t xml:space="preserve">Figure </w:t>
      </w:r>
      <w:r>
        <w:fldChar w:fldCharType="begin"/>
      </w:r>
      <w:r>
        <w:instrText xml:space="preserve"> SEQ Figure \* ARABIC </w:instrText>
      </w:r>
      <w:r>
        <w:fldChar w:fldCharType="separate"/>
      </w:r>
      <w:r w:rsidR="00C9270F">
        <w:rPr>
          <w:noProof/>
        </w:rPr>
        <w:t>1</w:t>
      </w:r>
      <w:r>
        <w:fldChar w:fldCharType="end"/>
      </w:r>
      <w:bookmarkEnd w:id="8"/>
      <w:r>
        <w:t>: Left: Simulated network deployment</w:t>
      </w:r>
      <w:r w:rsidR="00585FC9">
        <w:t xml:space="preserve"> in FR1</w:t>
      </w:r>
      <w:r>
        <w:t xml:space="preserve"> for evaluating the interference impact on one hot spot cell, c.f. the scenario </w:t>
      </w:r>
      <w:r w:rsidR="000311E3">
        <w:t xml:space="preserve">in </w:t>
      </w:r>
      <w:r w:rsidR="000311E3">
        <w:fldChar w:fldCharType="begin"/>
      </w:r>
      <w:r w:rsidR="000311E3">
        <w:instrText xml:space="preserve"> REF _Ref126227191 \w </w:instrText>
      </w:r>
      <w:r w:rsidR="000311E3">
        <w:fldChar w:fldCharType="separate"/>
      </w:r>
      <w:r w:rsidR="000311E3">
        <w:t>[8]</w:t>
      </w:r>
      <w:r w:rsidR="000311E3">
        <w:fldChar w:fldCharType="end"/>
      </w:r>
      <w:r>
        <w:t xml:space="preserve">. Right: Example evaluation result of the simulated scenario, in terms of cell #1 terrestrial user throughput distribution </w:t>
      </w:r>
      <w:r w:rsidR="00B95AA0">
        <w:fldChar w:fldCharType="begin"/>
      </w:r>
      <w:r w:rsidR="00B95AA0">
        <w:instrText xml:space="preserve"> REF _Ref126227191 \w </w:instrText>
      </w:r>
      <w:r w:rsidR="00B95AA0">
        <w:fldChar w:fldCharType="separate"/>
      </w:r>
      <w:r w:rsidR="00C9270F">
        <w:t>[8]</w:t>
      </w:r>
      <w:r w:rsidR="00B95AA0">
        <w:fldChar w:fldCharType="end"/>
      </w:r>
      <w:r w:rsidR="000311E3">
        <w:t>.</w:t>
      </w:r>
    </w:p>
    <w:p w:rsidR="003638B9" w:rsidP="003638B9" w:rsidRDefault="003638B9" w14:paraId="1221A580" w14:textId="77777777"/>
    <w:p w:rsidR="000F37AB" w:rsidP="003638B9" w:rsidRDefault="000F37AB" w14:paraId="7CF7F372" w14:textId="7D422C97">
      <w:r>
        <w:t xml:space="preserve">The performance numbers above from </w:t>
      </w:r>
      <w:r w:rsidR="00B95AA0">
        <w:fldChar w:fldCharType="begin"/>
      </w:r>
      <w:r w:rsidR="00B95AA0">
        <w:instrText xml:space="preserve"> REF _Ref126227191 \w </w:instrText>
      </w:r>
      <w:r w:rsidR="00B95AA0">
        <w:fldChar w:fldCharType="separate"/>
      </w:r>
      <w:r w:rsidR="00B95AA0">
        <w:t>[8]</w:t>
      </w:r>
      <w:r w:rsidR="00B95AA0">
        <w:fldChar w:fldCharType="end"/>
      </w:r>
      <w:r>
        <w:t xml:space="preserve"> have been generated assuming ideal UAV beam orientation, </w:t>
      </w:r>
      <w:proofErr w:type="gramStart"/>
      <w:r>
        <w:t>i.e.</w:t>
      </w:r>
      <w:proofErr w:type="gramEnd"/>
      <w:r>
        <w:t xml:space="preserve"> perfect </w:t>
      </w:r>
      <w:r w:rsidR="537415A5">
        <w:t>alignment</w:t>
      </w:r>
      <w:r>
        <w:t xml:space="preserve"> with the desired direction required to minimize </w:t>
      </w:r>
      <w:r w:rsidR="59E077F9">
        <w:t>interference</w:t>
      </w:r>
      <w:r>
        <w:t xml:space="preserve"> or to maximise RSRP.</w:t>
      </w:r>
      <w:r w:rsidR="00B1164E">
        <w:t xml:space="preserve"> </w:t>
      </w:r>
      <w:proofErr w:type="gramStart"/>
      <w:r w:rsidR="00B1164E">
        <w:t>In order to</w:t>
      </w:r>
      <w:proofErr w:type="gramEnd"/>
      <w:r w:rsidR="00B1164E">
        <w:t xml:space="preserve"> evaluate further </w:t>
      </w:r>
      <w:r w:rsidR="00FF3B18">
        <w:t xml:space="preserve">the </w:t>
      </w:r>
      <w:r w:rsidR="00585FC9">
        <w:t xml:space="preserve">potential </w:t>
      </w:r>
      <w:r w:rsidR="00FF3B18">
        <w:t xml:space="preserve">benefits </w:t>
      </w:r>
      <w:r w:rsidR="00585FC9">
        <w:t xml:space="preserve">from using </w:t>
      </w:r>
      <w:r w:rsidR="00B1164E">
        <w:t>UAV beams</w:t>
      </w:r>
      <w:r w:rsidR="00585FC9">
        <w:t xml:space="preserve"> (FR1)</w:t>
      </w:r>
      <w:r w:rsidR="00B1164E">
        <w:t>, we</w:t>
      </w:r>
      <w:r w:rsidR="00F86D85">
        <w:t xml:space="preserve"> show here results with more realistic assumption of </w:t>
      </w:r>
      <w:r w:rsidR="006E4BCB">
        <w:t>fixed grid of beams</w:t>
      </w:r>
      <w:r w:rsidR="00462053">
        <w:t xml:space="preserve"> at the UAV (fixed, relative to the </w:t>
      </w:r>
      <w:r w:rsidR="6436BDBB">
        <w:t>orientation</w:t>
      </w:r>
      <w:r w:rsidR="00E2104C">
        <w:t xml:space="preserve"> of the UAV body/fuselage/airframe)</w:t>
      </w:r>
      <w:r w:rsidR="00C9270F">
        <w:t xml:space="preserve">, as depicted in </w:t>
      </w:r>
      <w:r>
        <w:fldChar w:fldCharType="begin"/>
      </w:r>
      <w:r>
        <w:instrText> REF _Ref126227442  \* MERGEFORMAT </w:instrText>
      </w:r>
      <w:r>
        <w:fldChar w:fldCharType="separate"/>
      </w:r>
      <w:r w:rsidRPr="000655AF" w:rsidR="000655AF">
        <w:t xml:space="preserve">Figure </w:t>
      </w:r>
      <w:r w:rsidRPr="000655AF" w:rsidR="000655AF">
        <w:rPr>
          <w:noProof/>
        </w:rPr>
        <w:t>2</w:t>
      </w:r>
      <w:r>
        <w:fldChar w:fldCharType="end"/>
      </w:r>
      <w:r w:rsidR="000655AF">
        <w:t>. Th</w:t>
      </w:r>
      <w:r w:rsidR="00F93008">
        <w:t>e</w:t>
      </w:r>
      <w:r w:rsidR="003C0F0A">
        <w:t xml:space="preserve">se antenna beam </w:t>
      </w:r>
      <w:r w:rsidR="7297514F">
        <w:t>configurations</w:t>
      </w:r>
      <w:r w:rsidR="000655AF">
        <w:t xml:space="preserve"> are </w:t>
      </w:r>
      <w:proofErr w:type="gramStart"/>
      <w:r w:rsidR="000655AF">
        <w:t>similar to</w:t>
      </w:r>
      <w:proofErr w:type="gramEnd"/>
      <w:r w:rsidR="000655AF">
        <w:t xml:space="preserve"> the setup used in the evaluation presented in </w:t>
      </w:r>
      <w:r w:rsidR="000655AF">
        <w:fldChar w:fldCharType="begin"/>
      </w:r>
      <w:r w:rsidR="000655AF">
        <w:instrText xml:space="preserve"> REF _Ref126227240 \w </w:instrText>
      </w:r>
      <w:r w:rsidR="000655AF">
        <w:fldChar w:fldCharType="separate"/>
      </w:r>
      <w:r w:rsidR="000655AF">
        <w:t>[5]</w:t>
      </w:r>
      <w:r w:rsidR="000655AF">
        <w:fldChar w:fldCharType="end"/>
      </w:r>
      <w:r w:rsidR="003C0F0A">
        <w:t>, with addition</w:t>
      </w:r>
      <w:r w:rsidR="007E0920">
        <w:t>al</w:t>
      </w:r>
      <w:r w:rsidR="003C0F0A">
        <w:t xml:space="preserve"> single beam configuration</w:t>
      </w:r>
      <w:r w:rsidR="00F93008">
        <w:t>.</w:t>
      </w:r>
    </w:p>
    <w:p w:rsidRPr="00182542" w:rsidR="000F557D" w:rsidP="00182542" w:rsidRDefault="000F557D" w14:paraId="1D951300" w14:textId="4525DABD">
      <w:pPr>
        <w:keepNext/>
        <w:jc w:val="center"/>
        <w:rPr>
          <w:lang w:val="en-US"/>
        </w:rPr>
      </w:pPr>
      <w:r w:rsidRPr="00626DED">
        <w:rPr>
          <w:noProof/>
          <w:lang w:val="en-US"/>
        </w:rPr>
        <mc:AlternateContent>
          <mc:Choice Requires="wpc">
            <w:drawing>
              <wp:anchor distT="0" distB="0" distL="114300" distR="114300" simplePos="0" relativeHeight="251658240" behindDoc="0" locked="0" layoutInCell="1" allowOverlap="1" wp14:anchorId="451EFD4B" wp14:editId="204A0B18">
                <wp:simplePos x="0" y="0"/>
                <wp:positionH relativeFrom="column">
                  <wp:posOffset>-4445</wp:posOffset>
                </wp:positionH>
                <wp:positionV relativeFrom="paragraph">
                  <wp:posOffset>0</wp:posOffset>
                </wp:positionV>
                <wp:extent cx="6141720" cy="1742440"/>
                <wp:effectExtent l="0" t="0" r="0" b="0"/>
                <wp:wrapTopAndBottom/>
                <wp:docPr id="61" name="Canvas 6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0" name="Hexagon 40"/>
                        <wps:cNvSpPr/>
                        <wps:spPr>
                          <a:xfrm rot="5400000">
                            <a:off x="2125661" y="559472"/>
                            <a:ext cx="393473" cy="397374"/>
                          </a:xfrm>
                          <a:prstGeom prst="hexago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Hexagon 41"/>
                        <wps:cNvSpPr/>
                        <wps:spPr>
                          <a:xfrm rot="5400000">
                            <a:off x="3608554" y="559425"/>
                            <a:ext cx="393379" cy="397374"/>
                          </a:xfrm>
                          <a:prstGeom prst="hexago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 name="Hexagon 42"/>
                        <wps:cNvSpPr/>
                        <wps:spPr>
                          <a:xfrm rot="5400000">
                            <a:off x="5132811" y="559521"/>
                            <a:ext cx="393379" cy="397374"/>
                          </a:xfrm>
                          <a:prstGeom prst="hexago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 name="Isosceles Triangle 43"/>
                        <wps:cNvSpPr/>
                        <wps:spPr>
                          <a:xfrm rot="10800000">
                            <a:off x="1854681" y="239230"/>
                            <a:ext cx="943022" cy="369577"/>
                          </a:xfrm>
                          <a:prstGeom prst="triangle">
                            <a:avLst/>
                          </a:prstGeom>
                          <a:solidFill>
                            <a:schemeClr val="bg2"/>
                          </a:solid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Isosceles Triangle 44"/>
                        <wps:cNvSpPr/>
                        <wps:spPr>
                          <a:xfrm>
                            <a:off x="1854680" y="924610"/>
                            <a:ext cx="942658" cy="369352"/>
                          </a:xfrm>
                          <a:prstGeom prst="triangle">
                            <a:avLst/>
                          </a:prstGeom>
                          <a:solidFill>
                            <a:schemeClr val="bg2"/>
                          </a:solid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 name="Isosceles Triangle 45"/>
                        <wps:cNvSpPr/>
                        <wps:spPr>
                          <a:xfrm rot="10800000">
                            <a:off x="3333734" y="231020"/>
                            <a:ext cx="942658" cy="369352"/>
                          </a:xfrm>
                          <a:prstGeom prst="triangle">
                            <a:avLst/>
                          </a:prstGeom>
                          <a:solidFill>
                            <a:schemeClr val="bg2"/>
                          </a:solid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6" name="Isosceles Triangle 46"/>
                        <wps:cNvSpPr/>
                        <wps:spPr>
                          <a:xfrm>
                            <a:off x="3333734" y="916489"/>
                            <a:ext cx="942658" cy="369352"/>
                          </a:xfrm>
                          <a:prstGeom prst="triangle">
                            <a:avLst/>
                          </a:prstGeom>
                          <a:solidFill>
                            <a:schemeClr val="bg2"/>
                          </a:solid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cNvPr id="47" name="Group 47"/>
                        <wpg:cNvGrpSpPr/>
                        <wpg:grpSpPr>
                          <a:xfrm rot="5400000">
                            <a:off x="3396803" y="150695"/>
                            <a:ext cx="804660" cy="1235721"/>
                            <a:chOff x="180000" y="180000"/>
                            <a:chExt cx="1084580" cy="1421765"/>
                          </a:xfrm>
                        </wpg:grpSpPr>
                        <wps:wsp>
                          <wps:cNvPr id="48" name="Isosceles Triangle 48"/>
                          <wps:cNvSpPr/>
                          <wps:spPr>
                            <a:xfrm rot="10800000">
                              <a:off x="180000" y="180000"/>
                              <a:ext cx="1084580" cy="497840"/>
                            </a:xfrm>
                            <a:prstGeom prst="triangle">
                              <a:avLst/>
                            </a:prstGeom>
                            <a:solidFill>
                              <a:schemeClr val="bg2"/>
                            </a:solid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9" name="Isosceles Triangle 49"/>
                          <wps:cNvSpPr/>
                          <wps:spPr>
                            <a:xfrm>
                              <a:off x="180000" y="1103925"/>
                              <a:ext cx="1084580" cy="497840"/>
                            </a:xfrm>
                            <a:prstGeom prst="triangle">
                              <a:avLst/>
                            </a:prstGeom>
                            <a:solidFill>
                              <a:schemeClr val="bg2"/>
                            </a:solid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s:wsp>
                        <wps:cNvPr id="50" name="Isosceles Triangle 50"/>
                        <wps:cNvSpPr/>
                        <wps:spPr>
                          <a:xfrm rot="10800000">
                            <a:off x="5024055" y="231019"/>
                            <a:ext cx="608646" cy="369352"/>
                          </a:xfrm>
                          <a:prstGeom prst="triangle">
                            <a:avLst/>
                          </a:prstGeom>
                          <a:solidFill>
                            <a:schemeClr val="bg2"/>
                          </a:solid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 name="Isosceles Triangle 51"/>
                        <wps:cNvSpPr/>
                        <wps:spPr>
                          <a:xfrm>
                            <a:off x="5024055" y="916488"/>
                            <a:ext cx="608646" cy="369352"/>
                          </a:xfrm>
                          <a:prstGeom prst="triangle">
                            <a:avLst/>
                          </a:prstGeom>
                          <a:solidFill>
                            <a:schemeClr val="bg2"/>
                          </a:solid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cNvPr id="52" name="Group 52"/>
                        <wpg:cNvGrpSpPr/>
                        <wpg:grpSpPr>
                          <a:xfrm rot="7171830">
                            <a:off x="5074505" y="150594"/>
                            <a:ext cx="519166" cy="1235721"/>
                            <a:chOff x="180000" y="180000"/>
                            <a:chExt cx="699770" cy="1421765"/>
                          </a:xfrm>
                        </wpg:grpSpPr>
                        <wps:wsp>
                          <wps:cNvPr id="53" name="Isosceles Triangle 53"/>
                          <wps:cNvSpPr/>
                          <wps:spPr>
                            <a:xfrm rot="10800000">
                              <a:off x="180000" y="180000"/>
                              <a:ext cx="699770" cy="497840"/>
                            </a:xfrm>
                            <a:prstGeom prst="triangle">
                              <a:avLst/>
                            </a:prstGeom>
                            <a:solidFill>
                              <a:schemeClr val="bg2"/>
                            </a:solid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4" name="Isosceles Triangle 54"/>
                          <wps:cNvSpPr/>
                          <wps:spPr>
                            <a:xfrm>
                              <a:off x="180000" y="1103925"/>
                              <a:ext cx="699770" cy="497840"/>
                            </a:xfrm>
                            <a:prstGeom prst="triangle">
                              <a:avLst/>
                            </a:prstGeom>
                            <a:solidFill>
                              <a:schemeClr val="bg2"/>
                            </a:solid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wgp>
                        <wpg:cNvPr id="55" name="Group 55"/>
                        <wpg:cNvGrpSpPr/>
                        <wpg:grpSpPr>
                          <a:xfrm rot="3665641">
                            <a:off x="5063206" y="150835"/>
                            <a:ext cx="518695" cy="1235722"/>
                            <a:chOff x="361315" y="-361316"/>
                            <a:chExt cx="699770" cy="1421766"/>
                          </a:xfrm>
                        </wpg:grpSpPr>
                        <wps:wsp>
                          <wps:cNvPr id="56" name="Isosceles Triangle 56"/>
                          <wps:cNvSpPr/>
                          <wps:spPr>
                            <a:xfrm rot="10800000">
                              <a:off x="361315" y="-361316"/>
                              <a:ext cx="699770" cy="497840"/>
                            </a:xfrm>
                            <a:prstGeom prst="triangle">
                              <a:avLst/>
                            </a:prstGeom>
                            <a:solidFill>
                              <a:schemeClr val="bg2"/>
                            </a:solid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7" name="Isosceles Triangle 57"/>
                          <wps:cNvSpPr/>
                          <wps:spPr>
                            <a:xfrm>
                              <a:off x="361315" y="562610"/>
                              <a:ext cx="699770" cy="497840"/>
                            </a:xfrm>
                            <a:prstGeom prst="triangle">
                              <a:avLst/>
                            </a:prstGeom>
                            <a:solidFill>
                              <a:schemeClr val="bg2"/>
                            </a:solid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s:wsp>
                        <wps:cNvPr id="58" name="Text Box 58"/>
                        <wps:cNvSpPr txBox="1"/>
                        <wps:spPr>
                          <a:xfrm>
                            <a:off x="1876006" y="1408462"/>
                            <a:ext cx="904240" cy="250825"/>
                          </a:xfrm>
                          <a:prstGeom prst="rect">
                            <a:avLst/>
                          </a:prstGeom>
                          <a:solidFill>
                            <a:schemeClr val="lt1"/>
                          </a:solidFill>
                          <a:ln w="6350">
                            <a:noFill/>
                          </a:ln>
                        </wps:spPr>
                        <wps:txbx>
                          <w:txbxContent>
                            <w:p w:rsidRPr="00BB0C7E" w:rsidR="000F557D" w:rsidP="000F557D" w:rsidRDefault="000F557D" w14:paraId="75930EFC" w14:textId="0EED9752">
                              <w:r>
                                <w:t>2 x 65</w:t>
                              </w:r>
                              <w:r w:rsidRPr="00626DED">
                                <w:rPr>
                                  <w:vertAlign w:val="superscript"/>
                                </w:rPr>
                                <w:t>o</w:t>
                              </w:r>
                              <w:r>
                                <w:t xml:space="preserve"> beams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9" name="Text Box 23"/>
                        <wps:cNvSpPr txBox="1"/>
                        <wps:spPr>
                          <a:xfrm>
                            <a:off x="3314813" y="1382267"/>
                            <a:ext cx="904240" cy="250825"/>
                          </a:xfrm>
                          <a:prstGeom prst="rect">
                            <a:avLst/>
                          </a:prstGeom>
                          <a:solidFill>
                            <a:schemeClr val="lt1"/>
                          </a:solidFill>
                          <a:ln w="6350">
                            <a:noFill/>
                          </a:ln>
                        </wps:spPr>
                        <wps:txbx>
                          <w:txbxContent>
                            <w:p w:rsidRPr="00626DED" w:rsidR="000F557D" w:rsidP="000F557D" w:rsidRDefault="000F557D" w14:paraId="5810BB3D" w14:textId="4BD2EED1">
                              <w:r>
                                <w:t>4</w:t>
                              </w:r>
                              <w:r w:rsidRPr="00626DED">
                                <w:t xml:space="preserve"> x </w:t>
                              </w:r>
                              <w:r>
                                <w:t>65</w:t>
                              </w:r>
                              <w:r w:rsidRPr="00626DED">
                                <w:rPr>
                                  <w:vertAlign w:val="superscript"/>
                                </w:rPr>
                                <w:t>o</w:t>
                              </w:r>
                              <w:r w:rsidRPr="00626DED">
                                <w:t xml:space="preserve"> beams</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0" name="Text Box 23"/>
                        <wps:cNvSpPr txBox="1"/>
                        <wps:spPr>
                          <a:xfrm>
                            <a:off x="4825066" y="1396806"/>
                            <a:ext cx="904240" cy="250190"/>
                          </a:xfrm>
                          <a:prstGeom prst="rect">
                            <a:avLst/>
                          </a:prstGeom>
                          <a:solidFill>
                            <a:schemeClr val="lt1"/>
                          </a:solidFill>
                          <a:ln w="6350">
                            <a:noFill/>
                          </a:ln>
                        </wps:spPr>
                        <wps:txbx>
                          <w:txbxContent>
                            <w:p w:rsidRPr="00626DED" w:rsidR="000F557D" w:rsidP="000F557D" w:rsidRDefault="000F557D" w14:paraId="3C542F20" w14:textId="5F910F5A">
                              <w:r>
                                <w:t>6</w:t>
                              </w:r>
                              <w:r w:rsidRPr="00626DED">
                                <w:t xml:space="preserve"> x </w:t>
                              </w:r>
                              <w:r>
                                <w:t>65</w:t>
                              </w:r>
                              <w:r w:rsidRPr="00626DED">
                                <w:rPr>
                                  <w:vertAlign w:val="superscript"/>
                                </w:rPr>
                                <w:t>o</w:t>
                              </w:r>
                              <w:r w:rsidRPr="00626DED">
                                <w:t xml:space="preserve"> beams</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2" name="Hexagon 62"/>
                        <wps:cNvSpPr/>
                        <wps:spPr>
                          <a:xfrm rot="5400000">
                            <a:off x="761695" y="561058"/>
                            <a:ext cx="393065" cy="396875"/>
                          </a:xfrm>
                          <a:prstGeom prst="hexago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3" name="Isosceles Triangle 63"/>
                        <wps:cNvSpPr/>
                        <wps:spPr>
                          <a:xfrm rot="10800000">
                            <a:off x="490550" y="240383"/>
                            <a:ext cx="942975" cy="369570"/>
                          </a:xfrm>
                          <a:prstGeom prst="triangle">
                            <a:avLst/>
                          </a:prstGeom>
                          <a:solidFill>
                            <a:schemeClr val="bg2"/>
                          </a:solid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6" name="Text Box 58"/>
                        <wps:cNvSpPr txBox="1"/>
                        <wps:spPr>
                          <a:xfrm>
                            <a:off x="421311" y="1361819"/>
                            <a:ext cx="904240" cy="271273"/>
                          </a:xfrm>
                          <a:prstGeom prst="rect">
                            <a:avLst/>
                          </a:prstGeom>
                          <a:solidFill>
                            <a:schemeClr val="lt1"/>
                          </a:solidFill>
                          <a:ln w="6350">
                            <a:noFill/>
                          </a:ln>
                        </wps:spPr>
                        <wps:txbx>
                          <w:txbxContent>
                            <w:p w:rsidR="000F557D" w:rsidP="000F557D" w:rsidRDefault="000F557D" w14:paraId="62B940BC" w14:textId="25C8DE27">
                              <w:r>
                                <w:t xml:space="preserve">1 </w:t>
                              </w:r>
                              <w:r w:rsidRPr="00021267">
                                <w:t xml:space="preserve">x </w:t>
                              </w:r>
                              <w:r w:rsidRPr="00021267" w:rsidR="00021267">
                                <w:rPr>
                                  <w:u w:val="single"/>
                                </w:rPr>
                                <w:t>6</w:t>
                              </w:r>
                              <w:r w:rsidRPr="00021267">
                                <w:rPr>
                                  <w:u w:val="single"/>
                                </w:rPr>
                                <w:t>5</w:t>
                              </w:r>
                              <w:r w:rsidRPr="00021267">
                                <w:rPr>
                                  <w:position w:val="6"/>
                                  <w:vertAlign w:val="superscript"/>
                                </w:rPr>
                                <w:t>o</w:t>
                              </w:r>
                              <w:r w:rsidRPr="00021267">
                                <w:t xml:space="preserve"> </w:t>
                              </w:r>
                              <w:r>
                                <w:t>beams</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anchor>
            </w:drawing>
          </mc:Choice>
          <mc:Fallback xmlns:oel="http://schemas.microsoft.com/office/2019/extlst" xmlns:a14="http://schemas.microsoft.com/office/drawing/2010/main" xmlns:pic="http://schemas.openxmlformats.org/drawingml/2006/picture" xmlns:a="http://schemas.openxmlformats.org/drawingml/2006/main">
            <w:pict w14:anchorId="694F7E77">
              <v:group id="Canvas 61" style="position:absolute;left:0;text-align:left;margin-left:-.35pt;margin-top:0;width:483.6pt;height:137.2pt;z-index:251658240" coordsize="61417,17424" o:spid="_x0000_s1026" editas="canvas" w14:anchorId="451EFD4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s1027" style="position:absolute;width:61417;height:17424;visibility:visible;mso-wrap-style:square" filled="t" type="#_x0000_t75">
                  <v:fill o:detectmouseclick="t"/>
                  <v:path o:connecttype="none"/>
                </v:shape>
                <v:shapetype id="_x0000_t9" coordsize="21600,21600" o:spt="9" adj="5400" path="m@0,l,10800@0,21600@1,21600,21600,10800@1,xe">
                  <v:stroke joinstyle="miter"/>
                  <v:formulas>
                    <v:f eqn="val #0"/>
                    <v:f eqn="sum width 0 #0"/>
                    <v:f eqn="sum height 0 #0"/>
                    <v:f eqn="prod @0 2929 10000"/>
                    <v:f eqn="sum width 0 @3"/>
                    <v:f eqn="sum height 0 @3"/>
                  </v:formulas>
                  <v:path textboxrect="1800,1800,19800,19800;3600,3600,18000,18000;6300,6300,15300,15300" gradientshapeok="t" o:connecttype="rect"/>
                  <v:handles>
                    <v:h position="#0,topLeft" xrange="0,10800"/>
                  </v:handles>
                </v:shapetype>
                <v:shape id="Hexagon 40" style="position:absolute;left:21257;top:5594;width:3934;height:3973;rotation:90;visibility:visible;mso-wrap-style:square;v-text-anchor:middle" o:spid="_x0000_s1028" fillcolor="#5b9bd5 [3204]" strokecolor="#1f4d78 [1604]" strokeweight="1pt" type="#_x0000_t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"/>
                <v:shape id="Hexagon 41" style="position:absolute;left:36085;top:5594;width:3934;height:3974;rotation:90;visibility:visible;mso-wrap-style:square;v-text-anchor:middle" o:spid="_x0000_s1029" fillcolor="#5b9bd5 [3204]" strokecolor="#1f4d78 [1604]" strokeweight="1pt" type="#_x0000_t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"/>
                <v:shape id="Hexagon 42" style="position:absolute;left:51328;top:5595;width:3933;height:3973;rotation:90;visibility:visible;mso-wrap-style:square;v-text-anchor:middle" o:spid="_x0000_s1030" fillcolor="#5b9bd5 [3204]" strokecolor="#1f4d78 [1604]" strokeweight="1pt" type="#_x0000_t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"/>
                <v:shapetype id="_x0000_t5" coordsize="21600,21600" o:spt="5" adj="10800" path="m@0,l,21600r21600,xe">
                  <v:stroke joinstyle="miter"/>
                  <v:formulas>
                    <v:f eqn="val #0"/>
                    <v:f eqn="prod #0 1 2"/>
                    <v:f eqn="sum @1 10800 0"/>
                  </v:formulas>
                  <v:path textboxrect="0,10800,10800,18000;5400,10800,16200,18000;10800,10800,21600,18000;0,7200,7200,21600;7200,7200,14400,21600;14400,7200,21600,21600" gradientshapeok="t" o:connecttype="custom" o:connectlocs="@0,0;@1,10800;0,21600;10800,21600;21600,21600;@2,10800"/>
                  <v:handles>
                    <v:h position="#0,topLeft" xrange="0,21600"/>
                  </v:handles>
                </v:shapetype>
                <v:shape id="Isosceles Triangle 43" style="position:absolute;left:18546;top:2392;width:9431;height:3696;rotation:180;visibility:visible;mso-wrap-style:square;v-text-anchor:middle" o:spid="_x0000_s1031" fillcolor="#e7e6e6 [3214]" strokecolor="#e7e6e6 [3214]" strokeweight="1pt" type="#_x0000_t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"/>
                <v:shape id="Isosceles Triangle 44" style="position:absolute;left:18546;top:9246;width:9427;height:3693;visibility:visible;mso-wrap-style:square;v-text-anchor:middle" o:spid="_x0000_s1032" fillcolor="#e7e6e6 [3214]" strokecolor="#e7e6e6 [3214]" strokeweight="1pt" type="#_x0000_t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"/>
                <v:shape id="Isosceles Triangle 45" style="position:absolute;left:33337;top:2310;width:9426;height:3693;rotation:180;visibility:visible;mso-wrap-style:square;v-text-anchor:middle" o:spid="_x0000_s1033" fillcolor="#e7e6e6 [3214]" strokecolor="#e7e6e6 [3214]" strokeweight="1pt" type="#_x0000_t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"/>
                <v:shape id="Isosceles Triangle 46" style="position:absolute;left:33337;top:9164;width:9426;height:3694;visibility:visible;mso-wrap-style:square;v-text-anchor:middle" o:spid="_x0000_s1034" fillcolor="#e7e6e6 [3214]" strokecolor="#e7e6e6 [3214]" strokeweight="1pt" type="#_x0000_t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"/>
                <v:group id="Group 47" style="position:absolute;left:33968;top:1506;width:8046;height:12357;rotation:90" coordsize="10845,14217" coordorigin="1800,1800" o:spid="_x0000_s1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">
                  <v:shape id="Isosceles Triangle 48" style="position:absolute;left:1800;top:1800;width:10845;height:4978;rotation:180;visibility:visible;mso-wrap-style:square;v-text-anchor:middle" o:spid="_x0000_s1036" fillcolor="#e7e6e6 [3214]" strokecolor="#e7e6e6 [3214]" strokeweight="1pt" type="#_x0000_t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"/>
                  <v:shape id="Isosceles Triangle 49" style="position:absolute;left:1800;top:11039;width:10845;height:4978;visibility:visible;mso-wrap-style:square;v-text-anchor:middle" o:spid="_x0000_s1037" fillcolor="#e7e6e6 [3214]" strokecolor="#e7e6e6 [3214]" strokeweight="1pt" type="#_x0000_t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"/>
                </v:group>
                <v:shape id="Isosceles Triangle 50" style="position:absolute;left:50240;top:2310;width:6087;height:3693;rotation:180;visibility:visible;mso-wrap-style:square;v-text-anchor:middle" o:spid="_x0000_s1038" fillcolor="#e7e6e6 [3214]" strokecolor="#e7e6e6 [3214]" strokeweight="1pt" type="#_x0000_t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"/>
                <v:shape id="Isosceles Triangle 51" style="position:absolute;left:50240;top:9164;width:6087;height:3694;visibility:visible;mso-wrap-style:square;v-text-anchor:middle" o:spid="_x0000_s1039" fillcolor="#e7e6e6 [3214]" strokecolor="#e7e6e6 [3214]" strokeweight="1pt" type="#_x0000_t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"/>
                <v:group id="Group 52" style="position:absolute;left:50745;top:1505;width:5192;height:12357;rotation:7833551fd" coordsize="6997,14217" coordorigin="1800,1800" o:spid="_x0000_s1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">
                  <v:shape id="Isosceles Triangle 53" style="position:absolute;left:1800;top:1800;width:6997;height:4978;rotation:180;visibility:visible;mso-wrap-style:square;v-text-anchor:middle" o:spid="_x0000_s1041" fillcolor="#e7e6e6 [3214]" strokecolor="#e7e6e6 [3214]" strokeweight="1pt" type="#_x0000_t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"/>
                  <v:shape id="Isosceles Triangle 54" style="position:absolute;left:1800;top:11039;width:6997;height:4978;visibility:visible;mso-wrap-style:square;v-text-anchor:middle" o:spid="_x0000_s1042" fillcolor="#e7e6e6 [3214]" strokecolor="#e7e6e6 [3214]" strokeweight="1pt" type="#_x0000_t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"/>
                </v:group>
                <v:group id="Group 55" style="position:absolute;left:50631;top:1508;width:5187;height:12358;rotation:4003857fd" coordsize="6997,14217" coordorigin="3613,-3613" o:spid="_x0000_s10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">
                  <v:shape id="Isosceles Triangle 56" style="position:absolute;left:3613;top:-3613;width:6997;height:4978;rotation:180;visibility:visible;mso-wrap-style:square;v-text-anchor:middle" o:spid="_x0000_s1044" fillcolor="#e7e6e6 [3214]" strokecolor="#e7e6e6 [3214]" strokeweight="1pt" type="#_x0000_t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"/>
                  <v:shape id="Isosceles Triangle 57" style="position:absolute;left:3613;top:5626;width:6997;height:4978;visibility:visible;mso-wrap-style:square;v-text-anchor:middle" o:spid="_x0000_s1045" fillcolor="#e7e6e6 [3214]" strokecolor="#e7e6e6 [3214]" strokeweight="1pt" type="#_x0000_t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"/>
                </v:group>
                <v:shapetype id="_x0000_t202" coordsize="21600,21600" o:spt="202" path="m,l,21600r21600,l21600,xe">
                  <v:stroke joinstyle="miter"/>
                  <v:path gradientshapeok="t" o:connecttype="rect"/>
                </v:shapetype>
                <v:shape id="Text Box 58" style="position:absolute;left:18760;top:14084;width:9042;height:2508;visibility:visible;mso-wrap-style:none;v-text-anchor:top" o:spid="_x0000_s1046" fillcolor="white [3201]" stroked="f"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">
                  <v:textbox>
                    <w:txbxContent>
                      <w:p w:rsidRPr="00BB0C7E" w:rsidR="000F557D" w:rsidP="000F557D" w:rsidRDefault="000F557D" w14:paraId="251138ED" w14:textId="0EED9752">
                        <w:r>
                          <w:t>2 x 65</w:t>
                        </w:r>
                        <w:r w:rsidRPr="00626DED">
                          <w:rPr>
                            <w:vertAlign w:val="superscript"/>
                          </w:rPr>
                          <w:t>o</w:t>
                        </w:r>
                        <w:r>
                          <w:t xml:space="preserve"> beams</w:t>
                        </w:r>
                      </w:p>
                    </w:txbxContent>
                  </v:textbox>
                </v:shape>
                <v:shape id="Text Box 23" style="position:absolute;left:33148;top:13822;width:9042;height:2508;visibility:visible;mso-wrap-style:none;v-text-anchor:top" o:spid="_x0000_s1047" fillcolor="white [3201]" stroked="f"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">
                  <v:textbox>
                    <w:txbxContent>
                      <w:p w:rsidRPr="00626DED" w:rsidR="000F557D" w:rsidP="000F557D" w:rsidRDefault="000F557D" w14:paraId="54995245" w14:textId="4BD2EED1">
                        <w:r>
                          <w:t>4</w:t>
                        </w:r>
                        <w:r w:rsidRPr="00626DED">
                          <w:t xml:space="preserve"> x </w:t>
                        </w:r>
                        <w:r>
                          <w:t>65</w:t>
                        </w:r>
                        <w:r w:rsidRPr="00626DED">
                          <w:rPr>
                            <w:vertAlign w:val="superscript"/>
                          </w:rPr>
                          <w:t>o</w:t>
                        </w:r>
                        <w:r w:rsidRPr="00626DED">
                          <w:t xml:space="preserve"> beams</w:t>
                        </w:r>
                      </w:p>
                    </w:txbxContent>
                  </v:textbox>
                </v:shape>
                <v:shape id="Text Box 23" style="position:absolute;left:48250;top:13968;width:9043;height:2501;visibility:visible;mso-wrap-style:none;v-text-anchor:top" o:spid="_x0000_s1048" fillcolor="white [3201]" stroked="f"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">
                  <v:textbox>
                    <w:txbxContent>
                      <w:p w:rsidRPr="00626DED" w:rsidR="000F557D" w:rsidP="000F557D" w:rsidRDefault="000F557D" w14:paraId="7F8A21FE" w14:textId="5F910F5A">
                        <w:r>
                          <w:t>6</w:t>
                        </w:r>
                        <w:r w:rsidRPr="00626DED">
                          <w:t xml:space="preserve"> x </w:t>
                        </w:r>
                        <w:r>
                          <w:t>65</w:t>
                        </w:r>
                        <w:r w:rsidRPr="00626DED">
                          <w:rPr>
                            <w:vertAlign w:val="superscript"/>
                          </w:rPr>
                          <w:t>o</w:t>
                        </w:r>
                        <w:r w:rsidRPr="00626DED">
                          <w:t xml:space="preserve"> beams</w:t>
                        </w:r>
                      </w:p>
                    </w:txbxContent>
                  </v:textbox>
                </v:shape>
                <v:shape id="Hexagon 62" style="position:absolute;left:7616;top:5610;width:3931;height:3969;rotation:90;visibility:visible;mso-wrap-style:square;v-text-anchor:middle" o:spid="_x0000_s1049" fillcolor="#5b9bd5 [3204]" strokecolor="#1f4d78 [1604]" strokeweight="1pt" type="#_x0000_t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"/>
                <v:shape id="Isosceles Triangle 63" style="position:absolute;left:4905;top:2403;width:9430;height:3696;rotation:180;visibility:visible;mso-wrap-style:square;v-text-anchor:middle" o:spid="_x0000_s1050" fillcolor="#e7e6e6 [3214]" strokecolor="#e7e6e6 [3214]" strokeweight="1pt" type="#_x0000_t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"/>
                <v:shape id="Text Box 58" style="position:absolute;left:4213;top:13618;width:9042;height:2712;visibility:visible;mso-wrap-style:none;v-text-anchor:top" o:spid="_x0000_s1051" fillcolor="white [3201]" stroked="f"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">
                  <v:textbox>
                    <w:txbxContent>
                      <w:p w:rsidR="000F557D" w:rsidP="000F557D" w:rsidRDefault="000F557D" w14:paraId="780B8FB4" w14:textId="25C8DE27">
                        <w:r>
                          <w:t xml:space="preserve">1 </w:t>
                        </w:r>
                        <w:r w:rsidRPr="00021267">
                          <w:t xml:space="preserve">x </w:t>
                        </w:r>
                        <w:r w:rsidRPr="00021267" w:rsidR="00021267">
                          <w:rPr>
                            <w:u w:val="single"/>
                          </w:rPr>
                          <w:t>6</w:t>
                        </w:r>
                        <w:r w:rsidRPr="00021267">
                          <w:rPr>
                            <w:u w:val="single"/>
                          </w:rPr>
                          <w:t>5</w:t>
                        </w:r>
                        <w:r w:rsidRPr="00021267">
                          <w:rPr>
                            <w:position w:val="6"/>
                            <w:vertAlign w:val="superscript"/>
                          </w:rPr>
                          <w:t>o</w:t>
                        </w:r>
                        <w:r w:rsidRPr="00021267">
                          <w:t xml:space="preserve"> </w:t>
                        </w:r>
                        <w:r>
                          <w:t>beams</w:t>
                        </w:r>
                      </w:p>
                    </w:txbxContent>
                  </v:textbox>
                </v:shape>
                <w10:wrap type="topAndBottom"/>
              </v:group>
            </w:pict>
          </mc:Fallback>
        </mc:AlternateContent>
      </w:r>
      <w:bookmarkStart w:name="_Ref126227442" w:id="9"/>
      <w:r w:rsidRPr="004645D7" w:rsidR="00C9270F">
        <w:rPr>
          <w:b/>
          <w:bCs/>
        </w:rPr>
        <w:t xml:space="preserve">Figure </w:t>
      </w:r>
      <w:r w:rsidRPr="004645D7" w:rsidR="00C9270F">
        <w:rPr>
          <w:b/>
          <w:bCs/>
        </w:rPr>
        <w:fldChar w:fldCharType="begin"/>
      </w:r>
      <w:r w:rsidRPr="004645D7" w:rsidR="00C9270F">
        <w:rPr>
          <w:b/>
          <w:bCs/>
        </w:rPr>
        <w:instrText xml:space="preserve"> SEQ Figure \* ARABIC </w:instrText>
      </w:r>
      <w:r w:rsidRPr="004645D7" w:rsidR="00C9270F">
        <w:rPr>
          <w:b/>
          <w:bCs/>
        </w:rPr>
        <w:fldChar w:fldCharType="separate"/>
      </w:r>
      <w:r w:rsidRPr="004645D7" w:rsidR="00C9270F">
        <w:rPr>
          <w:b/>
          <w:bCs/>
          <w:noProof/>
        </w:rPr>
        <w:t>2</w:t>
      </w:r>
      <w:r w:rsidRPr="004645D7" w:rsidR="00C9270F">
        <w:rPr>
          <w:b/>
          <w:bCs/>
        </w:rPr>
        <w:fldChar w:fldCharType="end"/>
      </w:r>
      <w:bookmarkEnd w:id="9"/>
      <w:r w:rsidRPr="004645D7" w:rsidR="00C9270F">
        <w:rPr>
          <w:b/>
          <w:bCs/>
        </w:rPr>
        <w:t xml:space="preserve">: </w:t>
      </w:r>
      <w:r w:rsidRPr="004645D7" w:rsidR="004645D7">
        <w:rPr>
          <w:b/>
          <w:bCs/>
          <w:lang w:val="en-US"/>
        </w:rPr>
        <w:t xml:space="preserve">UAV UE </w:t>
      </w:r>
      <w:r w:rsidR="004645D7">
        <w:rPr>
          <w:b/>
          <w:bCs/>
          <w:lang w:val="en-US"/>
        </w:rPr>
        <w:t>fixed grid of beams</w:t>
      </w:r>
      <w:r w:rsidRPr="004645D7" w:rsidR="004645D7">
        <w:rPr>
          <w:b/>
          <w:bCs/>
          <w:lang w:val="en-US"/>
        </w:rPr>
        <w:t xml:space="preserve">. The </w:t>
      </w:r>
      <w:r w:rsidR="00BB2D4B">
        <w:rPr>
          <w:b/>
          <w:bCs/>
          <w:lang w:val="en-US"/>
        </w:rPr>
        <w:t>U</w:t>
      </w:r>
      <w:r w:rsidRPr="004645D7" w:rsidR="004645D7">
        <w:rPr>
          <w:b/>
          <w:bCs/>
          <w:lang w:val="en-US"/>
        </w:rPr>
        <w:t xml:space="preserve">AV is assumed to be a </w:t>
      </w:r>
      <w:proofErr w:type="spellStart"/>
      <w:r w:rsidRPr="004645D7" w:rsidR="004645D7">
        <w:rPr>
          <w:b/>
          <w:bCs/>
          <w:lang w:val="en-US"/>
        </w:rPr>
        <w:t>hexacopter</w:t>
      </w:r>
      <w:proofErr w:type="spellEnd"/>
      <w:r w:rsidRPr="004645D7" w:rsidR="004645D7">
        <w:rPr>
          <w:b/>
          <w:bCs/>
          <w:lang w:val="en-US"/>
        </w:rPr>
        <w:t xml:space="preserve"> and is depicted as a blue hexagon. The directive antenna elements</w:t>
      </w:r>
      <w:r w:rsidR="00EF013D">
        <w:rPr>
          <w:b/>
          <w:bCs/>
          <w:lang w:val="en-US"/>
        </w:rPr>
        <w:t xml:space="preserve"> in the horizontal plane</w:t>
      </w:r>
      <w:r w:rsidRPr="004645D7" w:rsidR="004645D7">
        <w:rPr>
          <w:b/>
          <w:bCs/>
          <w:lang w:val="en-US"/>
        </w:rPr>
        <w:t xml:space="preserve"> are indicated with gray triangles.</w:t>
      </w:r>
      <w:r w:rsidR="00EF013D">
        <w:rPr>
          <w:b/>
          <w:bCs/>
          <w:lang w:val="en-US"/>
        </w:rPr>
        <w:t xml:space="preserve"> The antenna </w:t>
      </w:r>
      <w:proofErr w:type="gramStart"/>
      <w:r w:rsidR="00EF013D">
        <w:rPr>
          <w:b/>
          <w:bCs/>
          <w:lang w:val="en-US"/>
        </w:rPr>
        <w:t>are</w:t>
      </w:r>
      <w:proofErr w:type="gramEnd"/>
      <w:r w:rsidR="00EF013D">
        <w:rPr>
          <w:b/>
          <w:bCs/>
          <w:lang w:val="en-US"/>
        </w:rPr>
        <w:t xml:space="preserve"> assumed to be </w:t>
      </w:r>
      <w:r w:rsidR="00253D03">
        <w:rPr>
          <w:b/>
          <w:bCs/>
          <w:lang w:val="en-US"/>
        </w:rPr>
        <w:t>non-directional</w:t>
      </w:r>
      <w:r w:rsidR="009F4B90">
        <w:rPr>
          <w:b/>
          <w:bCs/>
          <w:lang w:val="en-US"/>
        </w:rPr>
        <w:t xml:space="preserve"> in the elevation plane</w:t>
      </w:r>
      <w:r w:rsidR="00253D03">
        <w:rPr>
          <w:b/>
          <w:bCs/>
          <w:lang w:val="en-US"/>
        </w:rPr>
        <w:t>.</w:t>
      </w:r>
    </w:p>
    <w:p w:rsidR="000F557D" w:rsidP="002E39EA" w:rsidRDefault="000F557D" w14:paraId="4AE1E3A4" w14:textId="77777777"/>
    <w:p w:rsidR="00F45C23" w:rsidP="00021267" w:rsidRDefault="00B80F24" w14:paraId="302E33E7" w14:textId="19727E39">
      <w:r>
        <w:t xml:space="preserve">For the evaluation of the impact of using the UAV beams configuration in </w:t>
      </w:r>
      <w:r>
        <w:fldChar w:fldCharType="begin"/>
      </w:r>
      <w:r>
        <w:instrText> REF _Ref126227442  \* MERGEFORMAT </w:instrText>
      </w:r>
      <w:r>
        <w:fldChar w:fldCharType="separate"/>
      </w:r>
      <w:r w:rsidRPr="000655AF">
        <w:t xml:space="preserve">Figure </w:t>
      </w:r>
      <w:r w:rsidRPr="000655AF">
        <w:rPr>
          <w:noProof/>
        </w:rPr>
        <w:t>2</w:t>
      </w:r>
      <w:r>
        <w:fldChar w:fldCharType="end"/>
      </w:r>
      <w:r>
        <w:t xml:space="preserve">, we use the same simulator assumption as in </w:t>
      </w:r>
      <w:r>
        <w:fldChar w:fldCharType="begin"/>
      </w:r>
      <w:r>
        <w:instrText xml:space="preserve"> REF _Ref126227191 \w </w:instrText>
      </w:r>
      <w:r>
        <w:fldChar w:fldCharType="separate"/>
      </w:r>
      <w:r>
        <w:t>[8]</w:t>
      </w:r>
      <w:r>
        <w:fldChar w:fldCharType="end"/>
      </w:r>
      <w:r>
        <w:t xml:space="preserve">. The UAV locations </w:t>
      </w:r>
      <w:r w:rsidR="00CD5BFD">
        <w:t>at a height of 50m are selected randomly within the inner circle area</w:t>
      </w:r>
      <w:r w:rsidR="00B91A7E">
        <w:t xml:space="preserve"> in </w:t>
      </w:r>
      <w:r w:rsidR="00B91A7E">
        <w:fldChar w:fldCharType="begin"/>
      </w:r>
      <w:r w:rsidR="00B91A7E">
        <w:instrText xml:space="preserve"> REF _Ref115227809 </w:instrText>
      </w:r>
      <w:r w:rsidR="00B91A7E">
        <w:fldChar w:fldCharType="separate"/>
      </w:r>
      <w:r w:rsidR="00B91A7E">
        <w:t xml:space="preserve">Figure </w:t>
      </w:r>
      <w:r w:rsidR="00B91A7E">
        <w:rPr>
          <w:noProof/>
        </w:rPr>
        <w:t>1</w:t>
      </w:r>
      <w:r w:rsidR="00B91A7E">
        <w:fldChar w:fldCharType="end"/>
      </w:r>
      <w:r w:rsidR="00B91A7E">
        <w:t xml:space="preserve">, and for each location the UAV orientation – hence also the orientation (horizontal angle) of the fixed grid of beams in </w:t>
      </w:r>
      <w:r>
        <w:fldChar w:fldCharType="begin"/>
      </w:r>
      <w:r>
        <w:instrText> REF _Ref126227442  \* MERGEFORMAT </w:instrText>
      </w:r>
      <w:r>
        <w:fldChar w:fldCharType="separate"/>
      </w:r>
      <w:r w:rsidRPr="000655AF" w:rsidR="00B91A7E">
        <w:t xml:space="preserve">Figure </w:t>
      </w:r>
      <w:r w:rsidRPr="000655AF" w:rsidR="00B91A7E">
        <w:rPr>
          <w:noProof/>
        </w:rPr>
        <w:t>2</w:t>
      </w:r>
      <w:r>
        <w:fldChar w:fldCharType="end"/>
      </w:r>
      <w:r w:rsidR="00B91A7E">
        <w:t xml:space="preserve"> – is selected uniform randomly.</w:t>
      </w:r>
    </w:p>
    <w:p w:rsidR="00EB07CE" w:rsidP="00021267" w:rsidRDefault="006A2C47" w14:paraId="473F36DF" w14:textId="32532407">
      <w:r>
        <w:t>The main results, in terms of the terrestrial UL user throughput distr</w:t>
      </w:r>
      <w:r w:rsidR="00182542">
        <w:t>ibution in selected hot spot cell (</w:t>
      </w:r>
      <w:r w:rsidR="00A824DD">
        <w:t xml:space="preserve">cell #1, </w:t>
      </w:r>
      <w:r w:rsidR="00182542">
        <w:t xml:space="preserve">same as in </w:t>
      </w:r>
      <w:r w:rsidR="00182542">
        <w:fldChar w:fldCharType="begin"/>
      </w:r>
      <w:r w:rsidR="00182542">
        <w:instrText xml:space="preserve"> REF _Ref126227191 \w </w:instrText>
      </w:r>
      <w:r w:rsidR="00182542">
        <w:fldChar w:fldCharType="separate"/>
      </w:r>
      <w:r w:rsidR="00182542">
        <w:t>[8]</w:t>
      </w:r>
      <w:r w:rsidR="00182542">
        <w:fldChar w:fldCharType="end"/>
      </w:r>
      <w:r w:rsidR="00A824DD">
        <w:t xml:space="preserve"> and </w:t>
      </w:r>
      <w:r w:rsidR="00A824DD">
        <w:fldChar w:fldCharType="begin"/>
      </w:r>
      <w:r w:rsidR="00A824DD">
        <w:instrText xml:space="preserve"> REF _Ref115227809 \h </w:instrText>
      </w:r>
      <w:r w:rsidR="00A824DD">
        <w:fldChar w:fldCharType="separate"/>
      </w:r>
      <w:r w:rsidR="00A824DD">
        <w:t xml:space="preserve">Figure </w:t>
      </w:r>
      <w:r w:rsidR="00A824DD">
        <w:rPr>
          <w:noProof/>
        </w:rPr>
        <w:t>1</w:t>
      </w:r>
      <w:r w:rsidR="00A824DD">
        <w:fldChar w:fldCharType="end"/>
      </w:r>
      <w:r w:rsidR="00182542">
        <w:t xml:space="preserve">) are shown in </w:t>
      </w:r>
      <w:r>
        <w:fldChar w:fldCharType="begin"/>
      </w:r>
      <w:r>
        <w:instrText> REF _Ref126228027  \* MERGEFORMAT </w:instrText>
      </w:r>
      <w:r>
        <w:fldChar w:fldCharType="separate"/>
      </w:r>
      <w:r w:rsidRPr="00A824DD" w:rsidR="00A824DD">
        <w:t xml:space="preserve">Figure </w:t>
      </w:r>
      <w:r w:rsidRPr="00A824DD" w:rsidR="00A824DD">
        <w:rPr>
          <w:noProof/>
        </w:rPr>
        <w:t>3</w:t>
      </w:r>
      <w:r>
        <w:fldChar w:fldCharType="end"/>
      </w:r>
      <w:r w:rsidR="00DD12A9">
        <w:t>.</w:t>
      </w:r>
      <w:r w:rsidR="006337A7">
        <w:t xml:space="preserve"> The curves labelled with “(perfect)” correspond to the earlier results presented in </w:t>
      </w:r>
      <w:r w:rsidR="006337A7">
        <w:fldChar w:fldCharType="begin"/>
      </w:r>
      <w:r w:rsidR="006337A7">
        <w:instrText xml:space="preserve"> REF _Ref126227191 \w </w:instrText>
      </w:r>
      <w:r w:rsidR="006337A7">
        <w:fldChar w:fldCharType="separate"/>
      </w:r>
      <w:r w:rsidR="006337A7">
        <w:t>[8]</w:t>
      </w:r>
      <w:r w:rsidR="006337A7">
        <w:fldChar w:fldCharType="end"/>
      </w:r>
      <w:r w:rsidR="00BA521A">
        <w:t xml:space="preserve">, while the curves labelled “(grid)” are the new results assuming the antenna configurations in </w:t>
      </w:r>
      <w:r>
        <w:fldChar w:fldCharType="begin"/>
      </w:r>
      <w:r>
        <w:instrText> REF _Ref126227442  \* MERGEFORMAT </w:instrText>
      </w:r>
      <w:r>
        <w:fldChar w:fldCharType="separate"/>
      </w:r>
      <w:r w:rsidRPr="000655AF" w:rsidR="00BA521A">
        <w:t xml:space="preserve">Figure </w:t>
      </w:r>
      <w:r w:rsidRPr="000655AF" w:rsidR="00BA521A">
        <w:rPr>
          <w:noProof/>
        </w:rPr>
        <w:t>2</w:t>
      </w:r>
      <w:r>
        <w:fldChar w:fldCharType="end"/>
      </w:r>
      <w:r w:rsidR="00BA521A">
        <w:t>.</w:t>
      </w:r>
      <w:r w:rsidR="005D3AF7">
        <w:t xml:space="preserve"> The main conclusion from these results confirm the</w:t>
      </w:r>
      <w:r w:rsidR="00162467">
        <w:t xml:space="preserve"> benefits from using UAV beams</w:t>
      </w:r>
      <w:r w:rsidR="008D12A8">
        <w:t xml:space="preserve"> to minimize overall uplink </w:t>
      </w:r>
      <w:r w:rsidR="64AD0209">
        <w:t>interference</w:t>
      </w:r>
      <w:r w:rsidR="003C68D0">
        <w:t xml:space="preserve">, especially when combined with </w:t>
      </w:r>
      <w:r w:rsidR="00A04F2B">
        <w:t>the</w:t>
      </w:r>
      <w:r w:rsidR="003C68D0">
        <w:t xml:space="preserve"> minimum interference</w:t>
      </w:r>
      <w:r w:rsidR="00A04F2B">
        <w:t xml:space="preserve"> (towards the hotspot cell)</w:t>
      </w:r>
      <w:r w:rsidR="00177B97">
        <w:t xml:space="preserve"> -based cell selection</w:t>
      </w:r>
      <w:r w:rsidR="002025A3">
        <w:t xml:space="preserve"> (same as </w:t>
      </w:r>
      <w:r w:rsidR="002025A3">
        <w:fldChar w:fldCharType="begin"/>
      </w:r>
      <w:r w:rsidR="002025A3">
        <w:instrText xml:space="preserve"> REF _Ref126227191 \w </w:instrText>
      </w:r>
      <w:r w:rsidR="002025A3">
        <w:fldChar w:fldCharType="separate"/>
      </w:r>
      <w:r w:rsidR="002025A3">
        <w:t>[8]</w:t>
      </w:r>
      <w:r w:rsidR="002025A3">
        <w:fldChar w:fldCharType="end"/>
      </w:r>
      <w:r w:rsidR="002025A3">
        <w:t xml:space="preserve"> and </w:t>
      </w:r>
      <w:r w:rsidR="002025A3">
        <w:fldChar w:fldCharType="begin"/>
      </w:r>
      <w:r w:rsidR="002025A3">
        <w:instrText xml:space="preserve"> REF _Ref115227809 \h </w:instrText>
      </w:r>
      <w:r w:rsidR="002025A3">
        <w:fldChar w:fldCharType="separate"/>
      </w:r>
      <w:r w:rsidR="002025A3">
        <w:t xml:space="preserve">Figure </w:t>
      </w:r>
      <w:r w:rsidR="002025A3">
        <w:rPr>
          <w:noProof/>
        </w:rPr>
        <w:t>1</w:t>
      </w:r>
      <w:r w:rsidR="002025A3">
        <w:fldChar w:fldCharType="end"/>
      </w:r>
      <w:r w:rsidR="002025A3">
        <w:t>)</w:t>
      </w:r>
      <w:r w:rsidR="00C94544">
        <w:t>. The new results show that a</w:t>
      </w:r>
      <w:r w:rsidR="00921CBE">
        <w:t>n antenna</w:t>
      </w:r>
      <w:r w:rsidR="00C94544">
        <w:t xml:space="preserve"> </w:t>
      </w:r>
      <w:r w:rsidR="00921CBE">
        <w:t xml:space="preserve">configuration with a </w:t>
      </w:r>
      <w:r w:rsidR="00C94544">
        <w:t xml:space="preserve">minimum of 2 </w:t>
      </w:r>
      <w:r w:rsidR="00921CBE">
        <w:t xml:space="preserve">UAV </w:t>
      </w:r>
      <w:r w:rsidR="00C94544">
        <w:t>beams</w:t>
      </w:r>
      <w:r w:rsidR="00921CBE">
        <w:t xml:space="preserve"> is sufficient</w:t>
      </w:r>
      <w:r w:rsidR="009C5CAF">
        <w:t xml:space="preserve"> </w:t>
      </w:r>
      <w:r w:rsidR="00757561">
        <w:t xml:space="preserve">to </w:t>
      </w:r>
      <w:r w:rsidR="00F15806">
        <w:t xml:space="preserve">harness </w:t>
      </w:r>
      <w:proofErr w:type="gramStart"/>
      <w:r w:rsidR="00F15806">
        <w:t>these</w:t>
      </w:r>
      <w:r w:rsidR="005770B9">
        <w:t xml:space="preserve"> type of</w:t>
      </w:r>
      <w:r w:rsidR="003E270F">
        <w:t xml:space="preserve"> benefits</w:t>
      </w:r>
      <w:r w:rsidR="00DB4F32">
        <w:t xml:space="preserve"> (in the considered scenario)</w:t>
      </w:r>
      <w:proofErr w:type="gramEnd"/>
      <w:r w:rsidR="00EB07CE">
        <w:t>:</w:t>
      </w:r>
      <w:r w:rsidR="00067E53">
        <w:t xml:space="preserve"> </w:t>
      </w:r>
    </w:p>
    <w:p w:rsidRPr="00A258AB" w:rsidR="00182542" w:rsidP="00EB07CE" w:rsidRDefault="00067E53" w14:paraId="2F71A991" w14:textId="0728C529">
      <w:pPr>
        <w:pStyle w:val="ListParagraph"/>
        <w:numPr>
          <w:ilvl w:val="1"/>
          <w:numId w:val="8"/>
        </w:numPr>
        <w:rPr>
          <w:sz w:val="20"/>
          <w:szCs w:val="20"/>
          <w:lang w:val="en-US"/>
        </w:rPr>
      </w:pPr>
      <w:r w:rsidRPr="00A258AB">
        <w:rPr>
          <w:sz w:val="20"/>
          <w:szCs w:val="20"/>
          <w:lang w:val="en-US"/>
        </w:rPr>
        <w:t xml:space="preserve">The configuration with 1 beam, although show </w:t>
      </w:r>
      <w:r w:rsidRPr="6EE6CBB0" w:rsidR="262C933A">
        <w:rPr>
          <w:sz w:val="20"/>
          <w:szCs w:val="20"/>
          <w:lang w:val="en-US"/>
        </w:rPr>
        <w:t>similar</w:t>
      </w:r>
      <w:r w:rsidRPr="00A258AB">
        <w:rPr>
          <w:sz w:val="20"/>
          <w:szCs w:val="20"/>
          <w:lang w:val="en-US"/>
        </w:rPr>
        <w:t xml:space="preserve"> results, should</w:t>
      </w:r>
      <w:r w:rsidRPr="00A258AB" w:rsidR="00841104">
        <w:rPr>
          <w:sz w:val="20"/>
          <w:szCs w:val="20"/>
          <w:lang w:val="en-US"/>
        </w:rPr>
        <w:t xml:space="preserve"> n</w:t>
      </w:r>
      <w:r w:rsidRPr="00A258AB" w:rsidR="00EB07CE">
        <w:rPr>
          <w:sz w:val="20"/>
          <w:szCs w:val="20"/>
          <w:lang w:val="en-US"/>
        </w:rPr>
        <w:t>o</w:t>
      </w:r>
      <w:r w:rsidRPr="00A258AB" w:rsidR="00841104">
        <w:rPr>
          <w:sz w:val="20"/>
          <w:szCs w:val="20"/>
          <w:lang w:val="en-US"/>
        </w:rPr>
        <w:t xml:space="preserve">t be used in practice due to </w:t>
      </w:r>
      <w:r w:rsidRPr="00A258AB" w:rsidR="00EA00CD">
        <w:rPr>
          <w:sz w:val="20"/>
          <w:szCs w:val="20"/>
          <w:lang w:val="en-US"/>
        </w:rPr>
        <w:t xml:space="preserve">the too </w:t>
      </w:r>
      <w:r w:rsidRPr="00A258AB" w:rsidR="00841104">
        <w:rPr>
          <w:sz w:val="20"/>
          <w:szCs w:val="20"/>
          <w:lang w:val="en-US"/>
        </w:rPr>
        <w:t>str</w:t>
      </w:r>
      <w:r w:rsidRPr="00A258AB" w:rsidR="00EA00CD">
        <w:rPr>
          <w:sz w:val="20"/>
          <w:szCs w:val="20"/>
          <w:lang w:val="en-US"/>
        </w:rPr>
        <w:t>o</w:t>
      </w:r>
      <w:r w:rsidRPr="00A258AB" w:rsidR="00841104">
        <w:rPr>
          <w:sz w:val="20"/>
          <w:szCs w:val="20"/>
          <w:lang w:val="en-US"/>
        </w:rPr>
        <w:t>ng dep</w:t>
      </w:r>
      <w:r w:rsidRPr="00A258AB" w:rsidR="00EA00CD">
        <w:rPr>
          <w:sz w:val="20"/>
          <w:szCs w:val="20"/>
          <w:lang w:val="en-US"/>
        </w:rPr>
        <w:t>endency on the UAV orientation, when considering a given flight path</w:t>
      </w:r>
      <w:r w:rsidRPr="00A258AB" w:rsidR="00EB07CE">
        <w:rPr>
          <w:sz w:val="20"/>
          <w:szCs w:val="20"/>
          <w:lang w:val="en-US"/>
        </w:rPr>
        <w:t>/trajectory.</w:t>
      </w:r>
    </w:p>
    <w:p w:rsidRPr="00A258AB" w:rsidR="00EB07CE" w:rsidP="00EB07CE" w:rsidRDefault="00EB07CE" w14:paraId="188DC2C3" w14:textId="31340593">
      <w:pPr>
        <w:pStyle w:val="ListParagraph"/>
        <w:numPr>
          <w:ilvl w:val="1"/>
          <w:numId w:val="8"/>
        </w:numPr>
        <w:rPr>
          <w:sz w:val="20"/>
          <w:szCs w:val="20"/>
          <w:lang w:val="en-US"/>
        </w:rPr>
      </w:pPr>
      <w:r w:rsidRPr="00A258AB">
        <w:rPr>
          <w:sz w:val="20"/>
          <w:szCs w:val="20"/>
          <w:lang w:val="en-US"/>
        </w:rPr>
        <w:lastRenderedPageBreak/>
        <w:t>The configuration with 2 beams</w:t>
      </w:r>
      <w:r w:rsidRPr="00A258AB" w:rsidR="00DD7586">
        <w:rPr>
          <w:sz w:val="20"/>
          <w:szCs w:val="20"/>
          <w:lang w:val="en-US"/>
        </w:rPr>
        <w:t>,</w:t>
      </w:r>
      <w:r w:rsidRPr="00A258AB" w:rsidR="00546796">
        <w:rPr>
          <w:sz w:val="20"/>
          <w:szCs w:val="20"/>
          <w:lang w:val="en-US"/>
        </w:rPr>
        <w:t xml:space="preserve"> is flexible enough</w:t>
      </w:r>
      <w:r w:rsidRPr="00A258AB" w:rsidR="005C4118">
        <w:rPr>
          <w:sz w:val="20"/>
          <w:szCs w:val="20"/>
          <w:lang w:val="en-US"/>
        </w:rPr>
        <w:t>, provided the beamwidths are at least 65</w:t>
      </w:r>
      <w:r w:rsidRPr="00A258AB" w:rsidR="00D923C3">
        <w:rPr>
          <w:sz w:val="20"/>
          <w:szCs w:val="20"/>
          <w:vertAlign w:val="superscript"/>
          <w:lang w:val="en-US"/>
        </w:rPr>
        <w:t>o</w:t>
      </w:r>
      <w:r w:rsidRPr="00A258AB" w:rsidR="00D923C3">
        <w:rPr>
          <w:sz w:val="20"/>
          <w:szCs w:val="20"/>
          <w:lang w:val="en-US"/>
        </w:rPr>
        <w:t xml:space="preserve"> or 90</w:t>
      </w:r>
      <w:r w:rsidRPr="00A258AB" w:rsidR="00D923C3">
        <w:rPr>
          <w:sz w:val="20"/>
          <w:szCs w:val="20"/>
          <w:vertAlign w:val="superscript"/>
          <w:lang w:val="en-US"/>
        </w:rPr>
        <w:t>o</w:t>
      </w:r>
      <w:r w:rsidRPr="00A258AB" w:rsidR="00D923C3">
        <w:rPr>
          <w:sz w:val="20"/>
          <w:szCs w:val="20"/>
          <w:lang w:val="en-US"/>
        </w:rPr>
        <w:t xml:space="preserve"> as evaluated in</w:t>
      </w:r>
      <w:r w:rsidRPr="00A258AB" w:rsidR="00984796">
        <w:rPr>
          <w:sz w:val="20"/>
          <w:szCs w:val="20"/>
          <w:lang w:val="en-US"/>
        </w:rPr>
        <w:t xml:space="preserve"> </w:t>
      </w:r>
      <w:r w:rsidRPr="00984796" w:rsidR="00984796">
        <w:rPr>
          <w:sz w:val="20"/>
          <w:szCs w:val="20"/>
        </w:rPr>
        <w:fldChar w:fldCharType="begin"/>
      </w:r>
      <w:r w:rsidRPr="00A258AB" w:rsidR="00984796">
        <w:rPr>
          <w:sz w:val="20"/>
          <w:szCs w:val="20"/>
          <w:lang w:val="en-US"/>
        </w:rPr>
        <w:instrText xml:space="preserve"> REF _Ref126227240 \w  \* MERGEFORMAT </w:instrText>
      </w:r>
      <w:r w:rsidRPr="00984796" w:rsidR="00984796">
        <w:rPr>
          <w:sz w:val="20"/>
          <w:szCs w:val="20"/>
        </w:rPr>
        <w:fldChar w:fldCharType="separate"/>
      </w:r>
      <w:r w:rsidRPr="00A258AB" w:rsidR="00984796">
        <w:rPr>
          <w:sz w:val="20"/>
          <w:szCs w:val="20"/>
          <w:lang w:val="en-US"/>
        </w:rPr>
        <w:t>[5]</w:t>
      </w:r>
      <w:r w:rsidRPr="00984796" w:rsidR="00984796">
        <w:rPr>
          <w:sz w:val="20"/>
          <w:szCs w:val="20"/>
        </w:rPr>
        <w:fldChar w:fldCharType="end"/>
      </w:r>
    </w:p>
    <w:p w:rsidRPr="00A258AB" w:rsidR="00DB4F32" w:rsidP="00DB4F32" w:rsidRDefault="00984796" w14:paraId="26E39150" w14:textId="17375853">
      <w:pPr>
        <w:pStyle w:val="ListParagraph"/>
        <w:numPr>
          <w:ilvl w:val="1"/>
          <w:numId w:val="8"/>
        </w:numPr>
        <w:rPr>
          <w:sz w:val="20"/>
          <w:szCs w:val="20"/>
          <w:lang w:val="en-US"/>
        </w:rPr>
      </w:pPr>
      <w:r w:rsidRPr="00A258AB">
        <w:rPr>
          <w:sz w:val="20"/>
          <w:szCs w:val="20"/>
          <w:lang w:val="en-US"/>
        </w:rPr>
        <w:t xml:space="preserve">The configurations with 4 and 6 beams perform rather similarly as the 2 </w:t>
      </w:r>
      <w:r w:rsidRPr="6EE6CBB0" w:rsidR="76F44171">
        <w:rPr>
          <w:sz w:val="20"/>
          <w:szCs w:val="20"/>
          <w:lang w:val="en-US"/>
        </w:rPr>
        <w:t>beams</w:t>
      </w:r>
      <w:r w:rsidRPr="00A258AB">
        <w:rPr>
          <w:sz w:val="20"/>
          <w:szCs w:val="20"/>
          <w:lang w:val="en-US"/>
        </w:rPr>
        <w:t xml:space="preserve"> scenario</w:t>
      </w:r>
      <w:r w:rsidRPr="00A258AB" w:rsidR="00E114B5">
        <w:rPr>
          <w:sz w:val="20"/>
          <w:szCs w:val="20"/>
          <w:lang w:val="en-US"/>
        </w:rPr>
        <w:t xml:space="preserve">. We believe this is mainly due to the considered </w:t>
      </w:r>
      <w:r w:rsidRPr="6EE6CBB0" w:rsidR="17B40A0A">
        <w:rPr>
          <w:sz w:val="20"/>
          <w:szCs w:val="20"/>
          <w:lang w:val="en-US"/>
        </w:rPr>
        <w:t>deployment</w:t>
      </w:r>
      <w:r w:rsidRPr="00A258AB" w:rsidR="00E114B5">
        <w:rPr>
          <w:sz w:val="20"/>
          <w:szCs w:val="20"/>
          <w:lang w:val="en-US"/>
        </w:rPr>
        <w:t xml:space="preserve"> scenario (regular grid with 1763m inter-site distance) </w:t>
      </w:r>
    </w:p>
    <w:p w:rsidRPr="00A258AB" w:rsidR="005770B9" w:rsidP="005770B9" w:rsidRDefault="005770B9" w14:paraId="0E77434A" w14:textId="77777777">
      <w:pPr>
        <w:pStyle w:val="ListParagraph"/>
        <w:ind w:left="1440"/>
        <w:rPr>
          <w:sz w:val="20"/>
          <w:szCs w:val="20"/>
          <w:lang w:val="en-US"/>
        </w:rPr>
      </w:pPr>
    </w:p>
    <w:p w:rsidR="00E44D89" w:rsidP="00EE7E3C" w:rsidRDefault="3E687215" w14:paraId="34724BF0" w14:textId="7A256E68">
      <w:r>
        <w:t>Analysing</w:t>
      </w:r>
      <w:r w:rsidR="005C69E3">
        <w:t xml:space="preserve"> in more details the </w:t>
      </w:r>
      <w:proofErr w:type="gramStart"/>
      <w:r w:rsidR="005C69E3">
        <w:t>be</w:t>
      </w:r>
      <w:r w:rsidR="005770B9">
        <w:t>ne</w:t>
      </w:r>
      <w:r w:rsidR="005C69E3">
        <w:t>fits</w:t>
      </w:r>
      <w:proofErr w:type="gramEnd"/>
      <w:r w:rsidR="005C69E3">
        <w:t xml:space="preserve"> of UAV beams we show</w:t>
      </w:r>
      <w:r w:rsidR="005770B9">
        <w:t xml:space="preserve"> in</w:t>
      </w:r>
      <w:r w:rsidRPr="005C69E3" w:rsidR="005C69E3">
        <w:t xml:space="preserve"> </w:t>
      </w:r>
      <w:r>
        <w:fldChar w:fldCharType="begin"/>
      </w:r>
      <w:r>
        <w:instrText> REF _Ref126230986  \* MERGEFORMAT </w:instrText>
      </w:r>
      <w:r>
        <w:fldChar w:fldCharType="separate"/>
      </w:r>
      <w:r w:rsidRPr="005C69E3" w:rsidR="005C69E3">
        <w:t xml:space="preserve">Figure </w:t>
      </w:r>
      <w:r w:rsidRPr="005C69E3" w:rsidR="005C69E3">
        <w:rPr>
          <w:noProof/>
        </w:rPr>
        <w:t>4</w:t>
      </w:r>
      <w:r>
        <w:fldChar w:fldCharType="end"/>
      </w:r>
      <w:r w:rsidR="005C69E3">
        <w:t xml:space="preserve"> the UA</w:t>
      </w:r>
      <w:r w:rsidR="005770B9">
        <w:t>V</w:t>
      </w:r>
      <w:r w:rsidR="005C69E3">
        <w:t xml:space="preserve"> uplink transmit power distribution for each UAV UE antenna configuration. From these</w:t>
      </w:r>
      <w:r w:rsidR="005770B9">
        <w:t xml:space="preserve"> results</w:t>
      </w:r>
      <w:r w:rsidR="005C69E3">
        <w:t>, it is evident that</w:t>
      </w:r>
      <w:r w:rsidR="007872E1">
        <w:t xml:space="preserve"> the use of 2</w:t>
      </w:r>
      <w:r w:rsidR="00704D86">
        <w:t>-</w:t>
      </w:r>
      <w:r w:rsidR="007872E1">
        <w:t>beams is mostly beneficial when RSRP based cell selection is performed, while a 4</w:t>
      </w:r>
      <w:r w:rsidR="00704D86">
        <w:t>-</w:t>
      </w:r>
      <w:r w:rsidR="007872E1">
        <w:t xml:space="preserve">beams configuration </w:t>
      </w:r>
      <w:r w:rsidR="00D91966">
        <w:t xml:space="preserve">lowers </w:t>
      </w:r>
      <w:r w:rsidR="00704D86">
        <w:t xml:space="preserve">further the </w:t>
      </w:r>
      <w:r w:rsidR="00D91966">
        <w:t>required transmit power for both</w:t>
      </w:r>
      <w:r w:rsidR="00704D86">
        <w:t>,</w:t>
      </w:r>
      <w:r w:rsidR="00D91966">
        <w:t xml:space="preserve"> RSRP and interference </w:t>
      </w:r>
      <w:r w:rsidR="00704D86">
        <w:t>-</w:t>
      </w:r>
      <w:r w:rsidR="00D91966">
        <w:t xml:space="preserve">based cell selection. </w:t>
      </w:r>
    </w:p>
    <w:p w:rsidRPr="00AA2F96" w:rsidR="00EE7E3C" w:rsidP="00EE7E3C" w:rsidRDefault="00E44D89" w14:paraId="51104530" w14:textId="2E1D2B37">
      <w:r>
        <w:t>To conclude</w:t>
      </w:r>
      <w:r w:rsidR="00EE7E3C">
        <w:t xml:space="preserve">, for generalisation purposes, </w:t>
      </w:r>
      <w:r w:rsidR="00D75767">
        <w:t xml:space="preserve">and for </w:t>
      </w:r>
      <w:r w:rsidR="00EE7E3C">
        <w:t xml:space="preserve">real-life network deployments, </w:t>
      </w:r>
      <w:r w:rsidR="00D75767">
        <w:t>with</w:t>
      </w:r>
      <w:r w:rsidR="00EE7E3C">
        <w:t xml:space="preserve"> denser sites</w:t>
      </w:r>
      <w:r w:rsidR="00D75767">
        <w:t xml:space="preserve"> etc.,</w:t>
      </w:r>
      <w:r w:rsidR="00EE7E3C">
        <w:t xml:space="preserve"> we recommend the use of at least 4 beams at the UAV</w:t>
      </w:r>
      <w:r w:rsidR="00BF03CA">
        <w:t>, while a 2-beams configuration is the minimum needed to have any benefits and improvements.</w:t>
      </w:r>
    </w:p>
    <w:p w:rsidR="00182542" w:rsidP="00021267" w:rsidRDefault="00182542" w14:paraId="582CBFD3" w14:textId="783B3201"/>
    <w:p w:rsidR="00182542" w:rsidP="00021267" w:rsidRDefault="00DD12A9" w14:paraId="5AD19036" w14:textId="573F9E18">
      <w:r>
        <w:rPr>
          <w:noProof/>
        </w:rPr>
        <w:drawing>
          <wp:inline distT="0" distB="0" distL="0" distR="0" wp14:anchorId="4FBC8429" wp14:editId="75BFA4F9">
            <wp:extent cx="6442473" cy="5067192"/>
            <wp:effectExtent l="0" t="0" r="0" b="63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51175" cy="5074037"/>
                    </a:xfrm>
                    <a:prstGeom prst="rect">
                      <a:avLst/>
                    </a:prstGeom>
                    <a:noFill/>
                  </pic:spPr>
                </pic:pic>
              </a:graphicData>
            </a:graphic>
          </wp:inline>
        </w:drawing>
      </w:r>
    </w:p>
    <w:p w:rsidRPr="00A95060" w:rsidR="00182542" w:rsidP="00A95060" w:rsidRDefault="00182542" w14:paraId="027121A8" w14:textId="253E672D">
      <w:pPr>
        <w:jc w:val="center"/>
        <w:rPr>
          <w:b/>
          <w:bCs/>
        </w:rPr>
      </w:pPr>
      <w:bookmarkStart w:name="_Ref126228027" w:id="10"/>
      <w:r w:rsidRPr="004645D7">
        <w:rPr>
          <w:b/>
          <w:bCs/>
        </w:rPr>
        <w:t xml:space="preserve">Figure </w:t>
      </w:r>
      <w:r w:rsidRPr="004645D7">
        <w:rPr>
          <w:b/>
          <w:bCs/>
        </w:rPr>
        <w:fldChar w:fldCharType="begin"/>
      </w:r>
      <w:r w:rsidRPr="004645D7">
        <w:rPr>
          <w:b/>
          <w:bCs/>
        </w:rPr>
        <w:instrText xml:space="preserve"> SEQ Figure \* ARABIC </w:instrText>
      </w:r>
      <w:r w:rsidRPr="004645D7">
        <w:rPr>
          <w:b/>
          <w:bCs/>
        </w:rPr>
        <w:fldChar w:fldCharType="separate"/>
      </w:r>
      <w:r w:rsidR="00700720">
        <w:rPr>
          <w:b/>
          <w:bCs/>
          <w:noProof/>
        </w:rPr>
        <w:t>3</w:t>
      </w:r>
      <w:r w:rsidRPr="004645D7">
        <w:rPr>
          <w:b/>
          <w:bCs/>
        </w:rPr>
        <w:fldChar w:fldCharType="end"/>
      </w:r>
      <w:bookmarkEnd w:id="10"/>
      <w:r w:rsidRPr="004645D7">
        <w:rPr>
          <w:b/>
          <w:bCs/>
        </w:rPr>
        <w:t xml:space="preserve">: </w:t>
      </w:r>
      <w:r w:rsidRPr="004645D7">
        <w:rPr>
          <w:b/>
          <w:bCs/>
          <w:lang w:val="en-US"/>
        </w:rPr>
        <w:t>UAV</w:t>
      </w:r>
      <w:r w:rsidR="007B59AF">
        <w:rPr>
          <w:b/>
          <w:bCs/>
          <w:lang w:val="en-US"/>
        </w:rPr>
        <w:t xml:space="preserve"> beam</w:t>
      </w:r>
      <w:r w:rsidR="003A234E">
        <w:rPr>
          <w:b/>
          <w:bCs/>
          <w:lang w:val="en-US"/>
        </w:rPr>
        <w:t xml:space="preserve"> configuration impact on the </w:t>
      </w:r>
      <w:r w:rsidRPr="00A95060" w:rsidR="00A95060">
        <w:rPr>
          <w:b/>
          <w:bCs/>
          <w:lang w:val="en-US"/>
        </w:rPr>
        <w:t>t</w:t>
      </w:r>
      <w:proofErr w:type="spellStart"/>
      <w:r w:rsidRPr="00A95060" w:rsidR="00A95060">
        <w:rPr>
          <w:b/>
          <w:bCs/>
        </w:rPr>
        <w:t>errestrial</w:t>
      </w:r>
      <w:proofErr w:type="spellEnd"/>
      <w:r w:rsidRPr="00A95060" w:rsidR="00A95060">
        <w:rPr>
          <w:b/>
          <w:bCs/>
        </w:rPr>
        <w:t xml:space="preserve"> UL user throughput distribution in selected hot spot cell (cell #1, same as in </w:t>
      </w:r>
      <w:r w:rsidRPr="00A95060" w:rsidR="00A95060">
        <w:rPr>
          <w:b/>
          <w:bCs/>
        </w:rPr>
        <w:fldChar w:fldCharType="begin"/>
      </w:r>
      <w:r w:rsidRPr="00A95060" w:rsidR="00A95060">
        <w:rPr>
          <w:b/>
          <w:bCs/>
        </w:rPr>
        <w:instrText xml:space="preserve"> REF _Ref126227191 \w  \* MERGEFORMAT </w:instrText>
      </w:r>
      <w:r w:rsidRPr="00A95060" w:rsidR="00A95060">
        <w:rPr>
          <w:b/>
          <w:bCs/>
        </w:rPr>
        <w:fldChar w:fldCharType="separate"/>
      </w:r>
      <w:r w:rsidRPr="00A95060" w:rsidR="00A95060">
        <w:rPr>
          <w:b/>
          <w:bCs/>
        </w:rPr>
        <w:t>[8]</w:t>
      </w:r>
      <w:r w:rsidRPr="00A95060" w:rsidR="00A95060">
        <w:rPr>
          <w:b/>
          <w:bCs/>
        </w:rPr>
        <w:fldChar w:fldCharType="end"/>
      </w:r>
      <w:r w:rsidRPr="00A95060" w:rsidR="00A95060">
        <w:rPr>
          <w:b/>
          <w:bCs/>
        </w:rPr>
        <w:t xml:space="preserve"> and </w:t>
      </w:r>
      <w:r w:rsidRPr="00A95060" w:rsidR="00A95060">
        <w:rPr>
          <w:b/>
          <w:bCs/>
        </w:rPr>
        <w:fldChar w:fldCharType="begin"/>
      </w:r>
      <w:r w:rsidRPr="00A95060" w:rsidR="00A95060">
        <w:rPr>
          <w:b/>
          <w:bCs/>
        </w:rPr>
        <w:instrText xml:space="preserve"> REF _Ref115227809 \h  \* MERGEFORMAT </w:instrText>
      </w:r>
      <w:r w:rsidRPr="00A95060" w:rsidR="00A95060">
        <w:rPr>
          <w:b/>
          <w:bCs/>
        </w:rPr>
      </w:r>
      <w:r w:rsidRPr="00A95060" w:rsidR="00A95060">
        <w:rPr>
          <w:b/>
          <w:bCs/>
        </w:rPr>
        <w:fldChar w:fldCharType="separate"/>
      </w:r>
      <w:r w:rsidRPr="00A95060" w:rsidR="00A95060">
        <w:rPr>
          <w:b/>
          <w:bCs/>
        </w:rPr>
        <w:t xml:space="preserve">Figure </w:t>
      </w:r>
      <w:r w:rsidRPr="00A95060" w:rsidR="00A95060">
        <w:rPr>
          <w:b/>
          <w:bCs/>
          <w:noProof/>
        </w:rPr>
        <w:t>1</w:t>
      </w:r>
      <w:r w:rsidRPr="00A95060" w:rsidR="00A95060">
        <w:rPr>
          <w:b/>
          <w:bCs/>
        </w:rPr>
        <w:fldChar w:fldCharType="end"/>
      </w:r>
      <w:r w:rsidRPr="00A95060" w:rsidR="00A95060">
        <w:rPr>
          <w:b/>
          <w:bCs/>
        </w:rPr>
        <w:t>)</w:t>
      </w:r>
      <w:r w:rsidR="00A95060">
        <w:rPr>
          <w:b/>
          <w:bCs/>
        </w:rPr>
        <w:t>.</w:t>
      </w:r>
    </w:p>
    <w:p w:rsidR="00182542" w:rsidP="00021267" w:rsidRDefault="009F6E6F" w14:paraId="24898A77" w14:textId="7BE63A6D">
      <w:r>
        <w:rPr>
          <w:noProof/>
        </w:rPr>
        <w:lastRenderedPageBreak/>
        <w:drawing>
          <wp:inline distT="0" distB="0" distL="0" distR="0" wp14:anchorId="69DCD0B8" wp14:editId="74D9FC62">
            <wp:extent cx="6091172" cy="4800519"/>
            <wp:effectExtent l="0" t="0" r="0" b="63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105" cy="4819381"/>
                    </a:xfrm>
                    <a:prstGeom prst="rect">
                      <a:avLst/>
                    </a:prstGeom>
                    <a:noFill/>
                  </pic:spPr>
                </pic:pic>
              </a:graphicData>
            </a:graphic>
          </wp:inline>
        </w:drawing>
      </w:r>
    </w:p>
    <w:p w:rsidRPr="00A95060" w:rsidR="009F6E6F" w:rsidP="009F6E6F" w:rsidRDefault="009F6E6F" w14:paraId="3ED7E8A8" w14:textId="24E80816">
      <w:pPr>
        <w:jc w:val="center"/>
        <w:rPr>
          <w:b/>
          <w:bCs/>
        </w:rPr>
      </w:pPr>
      <w:bookmarkStart w:name="_Ref126230986" w:id="11"/>
      <w:r w:rsidRPr="004645D7">
        <w:rPr>
          <w:b/>
          <w:bCs/>
        </w:rPr>
        <w:t xml:space="preserve">Figure </w:t>
      </w:r>
      <w:r w:rsidRPr="004645D7">
        <w:rPr>
          <w:b/>
          <w:bCs/>
        </w:rPr>
        <w:fldChar w:fldCharType="begin"/>
      </w:r>
      <w:r w:rsidRPr="004645D7">
        <w:rPr>
          <w:b/>
          <w:bCs/>
        </w:rPr>
        <w:instrText xml:space="preserve"> SEQ Figure \* ARABIC </w:instrText>
      </w:r>
      <w:r w:rsidRPr="004645D7">
        <w:rPr>
          <w:b/>
          <w:bCs/>
        </w:rPr>
        <w:fldChar w:fldCharType="separate"/>
      </w:r>
      <w:r w:rsidR="006D543C">
        <w:rPr>
          <w:b/>
          <w:bCs/>
          <w:noProof/>
        </w:rPr>
        <w:t>4</w:t>
      </w:r>
      <w:r w:rsidRPr="004645D7">
        <w:rPr>
          <w:b/>
          <w:bCs/>
        </w:rPr>
        <w:fldChar w:fldCharType="end"/>
      </w:r>
      <w:bookmarkEnd w:id="11"/>
      <w:r w:rsidRPr="004645D7">
        <w:rPr>
          <w:b/>
          <w:bCs/>
        </w:rPr>
        <w:t xml:space="preserve">: </w:t>
      </w:r>
      <w:r w:rsidRPr="004645D7">
        <w:rPr>
          <w:b/>
          <w:bCs/>
          <w:lang w:val="en-US"/>
        </w:rPr>
        <w:t>UAV</w:t>
      </w:r>
      <w:r>
        <w:rPr>
          <w:b/>
          <w:bCs/>
          <w:lang w:val="en-US"/>
        </w:rPr>
        <w:t xml:space="preserve"> beam configuration impact on the </w:t>
      </w:r>
      <w:r w:rsidR="006D543C">
        <w:rPr>
          <w:b/>
          <w:bCs/>
          <w:lang w:val="en-US"/>
        </w:rPr>
        <w:t>UAV</w:t>
      </w:r>
      <w:r w:rsidRPr="00A95060">
        <w:rPr>
          <w:b/>
          <w:bCs/>
        </w:rPr>
        <w:t xml:space="preserve"> UL </w:t>
      </w:r>
      <w:r w:rsidR="006D543C">
        <w:rPr>
          <w:b/>
          <w:bCs/>
        </w:rPr>
        <w:t>transmit power</w:t>
      </w:r>
      <w:r w:rsidRPr="00A95060">
        <w:rPr>
          <w:b/>
          <w:bCs/>
        </w:rPr>
        <w:t xml:space="preserve"> distribution</w:t>
      </w:r>
      <w:r>
        <w:rPr>
          <w:b/>
          <w:bCs/>
        </w:rPr>
        <w:t>.</w:t>
      </w:r>
    </w:p>
    <w:p w:rsidR="00182542" w:rsidP="00021267" w:rsidRDefault="00182542" w14:paraId="622B069C" w14:textId="69462D41"/>
    <w:p w:rsidR="00182542" w:rsidP="00021267" w:rsidRDefault="00182542" w14:paraId="55C5DD28" w14:textId="77777777"/>
    <w:p w:rsidR="00182542" w:rsidP="00021267" w:rsidRDefault="00182542" w14:paraId="74160CC8" w14:textId="1619B84E"/>
    <w:p w:rsidR="00182542" w:rsidP="00021267" w:rsidRDefault="00182542" w14:paraId="3A3E33AC" w14:textId="77777777"/>
    <w:p w:rsidR="00182542" w:rsidP="00021267" w:rsidRDefault="00182542" w14:paraId="67950A5D" w14:textId="77777777"/>
    <w:p w:rsidR="00182542" w:rsidP="00021267" w:rsidRDefault="00182542" w14:paraId="4591ABF2" w14:textId="77777777"/>
    <w:p w:rsidR="00182542" w:rsidP="00021267" w:rsidRDefault="00182542" w14:paraId="04AB9846" w14:textId="4DAC5596"/>
    <w:p w:rsidR="00182542" w:rsidP="00021267" w:rsidRDefault="00182542" w14:paraId="25CB2829" w14:textId="77777777"/>
    <w:p w:rsidR="00182542" w:rsidP="00021267" w:rsidRDefault="00182542" w14:paraId="3E9DA7B8" w14:textId="15BB8386"/>
    <w:p w:rsidR="00182542" w:rsidP="00021267" w:rsidRDefault="00182542" w14:paraId="1DBDFF99" w14:textId="77777777"/>
    <w:p w:rsidR="00182542" w:rsidP="00021267" w:rsidRDefault="00182542" w14:paraId="21960247" w14:textId="77777777"/>
    <w:p w:rsidR="00182542" w:rsidP="00021267" w:rsidRDefault="00182542" w14:paraId="09552C5C" w14:textId="77777777"/>
    <w:p w:rsidR="00182542" w:rsidP="00021267" w:rsidRDefault="00182542" w14:paraId="6958BAD5" w14:textId="77777777"/>
    <w:p w:rsidR="00182542" w:rsidP="00021267" w:rsidRDefault="00182542" w14:paraId="1F0E3FF2" w14:textId="77777777"/>
    <w:p w:rsidRPr="00021267" w:rsidR="00182542" w:rsidP="00021267" w:rsidRDefault="00182542" w14:paraId="7A010D1B" w14:textId="77777777"/>
    <w:sectPr w:rsidRPr="00021267" w:rsidR="00182542" w:rsidSect="000131D1">
      <w:footnotePr>
        <w:numRestart w:val="eachSect"/>
      </w:footnotePr>
      <w:pgSz w:w="11907" w:h="16840" w:orient="portrait"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64BB2" w:rsidRDefault="00064BB2" w14:paraId="07DA87CC" w14:textId="77777777">
      <w:r>
        <w:separator/>
      </w:r>
    </w:p>
  </w:endnote>
  <w:endnote w:type="continuationSeparator" w:id="0">
    <w:p w:rsidR="00064BB2" w:rsidRDefault="00064BB2" w14:paraId="1F1BFEE2" w14:textId="77777777">
      <w:r>
        <w:continuationSeparator/>
      </w:r>
    </w:p>
  </w:endnote>
  <w:endnote w:type="continuationNotice" w:id="1">
    <w:p w:rsidR="00064BB2" w:rsidRDefault="00064BB2" w14:paraId="7F7B6A45"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64BB2" w:rsidRDefault="00064BB2" w14:paraId="2086AE3A" w14:textId="77777777">
      <w:r>
        <w:separator/>
      </w:r>
    </w:p>
  </w:footnote>
  <w:footnote w:type="continuationSeparator" w:id="0">
    <w:p w:rsidR="00064BB2" w:rsidRDefault="00064BB2" w14:paraId="6B32A4AA" w14:textId="77777777">
      <w:r>
        <w:continuationSeparator/>
      </w:r>
    </w:p>
  </w:footnote>
  <w:footnote w:type="continuationNotice" w:id="1">
    <w:p w:rsidR="00064BB2" w:rsidRDefault="00064BB2" w14:paraId="151E48F7"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140C3D0F"/>
    <w:multiLevelType w:val="hybridMultilevel"/>
    <w:tmpl w:val="6A3C129E"/>
    <w:lvl w:ilvl="0" w:tplc="BA2E1BF2">
      <w:start w:val="1"/>
      <w:numFmt w:val="bullet"/>
      <w:lvlText w:val=""/>
      <w:lvlJc w:val="left"/>
      <w:pPr>
        <w:tabs>
          <w:tab w:val="num" w:pos="0"/>
        </w:tabs>
        <w:ind w:left="0" w:hanging="360"/>
      </w:pPr>
      <w:rPr>
        <w:rFonts w:hint="default" w:ascii="Symbol" w:hAnsi="Symbol"/>
        <w:color w:val="auto"/>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430312D3"/>
    <w:multiLevelType w:val="hybridMultilevel"/>
    <w:tmpl w:val="EB24769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6" w15:restartNumberingAfterBreak="0">
    <w:nsid w:val="43445737"/>
    <w:multiLevelType w:val="hybridMultilevel"/>
    <w:tmpl w:val="4EC67FC6"/>
    <w:lvl w:ilvl="0" w:tplc="08090001">
      <w:start w:val="1"/>
      <w:numFmt w:val="bullet"/>
      <w:lvlText w:val=""/>
      <w:lvlJc w:val="left"/>
      <w:pPr>
        <w:ind w:left="825" w:hanging="360"/>
      </w:pPr>
      <w:rPr>
        <w:rFonts w:hint="default" w:ascii="Symbol" w:hAnsi="Symbol"/>
      </w:rPr>
    </w:lvl>
    <w:lvl w:ilvl="1" w:tplc="08090003" w:tentative="1">
      <w:start w:val="1"/>
      <w:numFmt w:val="bullet"/>
      <w:lvlText w:val="o"/>
      <w:lvlJc w:val="left"/>
      <w:pPr>
        <w:ind w:left="1545" w:hanging="360"/>
      </w:pPr>
      <w:rPr>
        <w:rFonts w:hint="default" w:ascii="Courier New" w:hAnsi="Courier New" w:cs="Courier New"/>
      </w:rPr>
    </w:lvl>
    <w:lvl w:ilvl="2" w:tplc="08090005" w:tentative="1">
      <w:start w:val="1"/>
      <w:numFmt w:val="bullet"/>
      <w:lvlText w:val=""/>
      <w:lvlJc w:val="left"/>
      <w:pPr>
        <w:ind w:left="2265" w:hanging="360"/>
      </w:pPr>
      <w:rPr>
        <w:rFonts w:hint="default" w:ascii="Wingdings" w:hAnsi="Wingdings"/>
      </w:rPr>
    </w:lvl>
    <w:lvl w:ilvl="3" w:tplc="08090001" w:tentative="1">
      <w:start w:val="1"/>
      <w:numFmt w:val="bullet"/>
      <w:lvlText w:val=""/>
      <w:lvlJc w:val="left"/>
      <w:pPr>
        <w:ind w:left="2985" w:hanging="360"/>
      </w:pPr>
      <w:rPr>
        <w:rFonts w:hint="default" w:ascii="Symbol" w:hAnsi="Symbol"/>
      </w:rPr>
    </w:lvl>
    <w:lvl w:ilvl="4" w:tplc="08090003" w:tentative="1">
      <w:start w:val="1"/>
      <w:numFmt w:val="bullet"/>
      <w:lvlText w:val="o"/>
      <w:lvlJc w:val="left"/>
      <w:pPr>
        <w:ind w:left="3705" w:hanging="360"/>
      </w:pPr>
      <w:rPr>
        <w:rFonts w:hint="default" w:ascii="Courier New" w:hAnsi="Courier New" w:cs="Courier New"/>
      </w:rPr>
    </w:lvl>
    <w:lvl w:ilvl="5" w:tplc="08090005" w:tentative="1">
      <w:start w:val="1"/>
      <w:numFmt w:val="bullet"/>
      <w:lvlText w:val=""/>
      <w:lvlJc w:val="left"/>
      <w:pPr>
        <w:ind w:left="4425" w:hanging="360"/>
      </w:pPr>
      <w:rPr>
        <w:rFonts w:hint="default" w:ascii="Wingdings" w:hAnsi="Wingdings"/>
      </w:rPr>
    </w:lvl>
    <w:lvl w:ilvl="6" w:tplc="08090001" w:tentative="1">
      <w:start w:val="1"/>
      <w:numFmt w:val="bullet"/>
      <w:lvlText w:val=""/>
      <w:lvlJc w:val="left"/>
      <w:pPr>
        <w:ind w:left="5145" w:hanging="360"/>
      </w:pPr>
      <w:rPr>
        <w:rFonts w:hint="default" w:ascii="Symbol" w:hAnsi="Symbol"/>
      </w:rPr>
    </w:lvl>
    <w:lvl w:ilvl="7" w:tplc="08090003" w:tentative="1">
      <w:start w:val="1"/>
      <w:numFmt w:val="bullet"/>
      <w:lvlText w:val="o"/>
      <w:lvlJc w:val="left"/>
      <w:pPr>
        <w:ind w:left="5865" w:hanging="360"/>
      </w:pPr>
      <w:rPr>
        <w:rFonts w:hint="default" w:ascii="Courier New" w:hAnsi="Courier New" w:cs="Courier New"/>
      </w:rPr>
    </w:lvl>
    <w:lvl w:ilvl="8" w:tplc="08090005" w:tentative="1">
      <w:start w:val="1"/>
      <w:numFmt w:val="bullet"/>
      <w:lvlText w:val=""/>
      <w:lvlJc w:val="left"/>
      <w:pPr>
        <w:ind w:left="6585" w:hanging="360"/>
      </w:pPr>
      <w:rPr>
        <w:rFonts w:hint="default" w:ascii="Wingdings" w:hAnsi="Wingdings"/>
      </w:rPr>
    </w:lvl>
  </w:abstractNum>
  <w:abstractNum w:abstractNumId="7" w15:restartNumberingAfterBreak="0">
    <w:nsid w:val="66E8160B"/>
    <w:multiLevelType w:val="multilevel"/>
    <w:tmpl w:val="B96A9DC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6F607939"/>
    <w:multiLevelType w:val="hybridMultilevel"/>
    <w:tmpl w:val="C42A0E7C"/>
    <w:lvl w:ilvl="0" w:tplc="BA2E1BF2">
      <w:start w:val="1"/>
      <w:numFmt w:val="bullet"/>
      <w:lvlText w:val=""/>
      <w:lvlJc w:val="left"/>
      <w:pPr>
        <w:tabs>
          <w:tab w:val="num" w:pos="0"/>
        </w:tabs>
        <w:ind w:left="0" w:hanging="360"/>
      </w:pPr>
      <w:rPr>
        <w:rFonts w:hint="default" w:ascii="Symbol" w:hAnsi="Symbol"/>
        <w:color w:val="auto"/>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9" w15:restartNumberingAfterBreak="0">
    <w:nsid w:val="72E33420"/>
    <w:multiLevelType w:val="hybridMultilevel"/>
    <w:tmpl w:val="DF00AFF6"/>
    <w:lvl w:ilvl="0" w:tplc="BA2E1BF2">
      <w:start w:val="1"/>
      <w:numFmt w:val="bullet"/>
      <w:lvlText w:val=""/>
      <w:lvlJc w:val="left"/>
      <w:pPr>
        <w:tabs>
          <w:tab w:val="num" w:pos="0"/>
        </w:tabs>
        <w:ind w:left="0" w:hanging="360"/>
      </w:pPr>
      <w:rPr>
        <w:rFonts w:hint="default" w:ascii="Symbol" w:hAnsi="Symbol"/>
        <w:color w:val="auto"/>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10" w15:restartNumberingAfterBreak="0">
    <w:nsid w:val="7F7A4B61"/>
    <w:multiLevelType w:val="hybridMultilevel"/>
    <w:tmpl w:val="1B0E506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abstractNumId w:val="3"/>
  </w:num>
  <w:num w:numId="2">
    <w:abstractNumId w:val="4"/>
  </w:num>
  <w:num w:numId="3">
    <w:abstractNumId w:val="0"/>
  </w:num>
  <w:num w:numId="4">
    <w:abstractNumId w:val="2"/>
  </w:num>
  <w:num w:numId="5">
    <w:abstractNumId w:val="5"/>
  </w:num>
  <w:num w:numId="6">
    <w:abstractNumId w:val="8"/>
  </w:num>
  <w:num w:numId="7">
    <w:abstractNumId w:val="1"/>
  </w:num>
  <w:num w:numId="8">
    <w:abstractNumId w:val="9"/>
  </w:num>
  <w:num w:numId="9">
    <w:abstractNumId w:val="7"/>
  </w:num>
  <w:num w:numId="10">
    <w:abstractNumId w:val="6"/>
  </w:num>
  <w:num w:numId="11">
    <w:abstractNumId w:val="10"/>
  </w:num>
  <w:numIdMacAtCleanup w:val="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60"/>
  <w:printFractionalCharacterWidth/>
  <w:hideSpellingErrors/>
  <w:hideGrammaticalErrors/>
  <w:activeWritingStyle w:lang="en-GB" w:vendorID="64" w:dllVersion="0" w:nlCheck="1" w:checkStyle="0" w:appName="MSWord"/>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A7B"/>
    <w:rsid w:val="00003E20"/>
    <w:rsid w:val="00004AC8"/>
    <w:rsid w:val="000053BA"/>
    <w:rsid w:val="00006055"/>
    <w:rsid w:val="00006AD4"/>
    <w:rsid w:val="00006CB9"/>
    <w:rsid w:val="000074C4"/>
    <w:rsid w:val="000079A6"/>
    <w:rsid w:val="00010532"/>
    <w:rsid w:val="00010E2C"/>
    <w:rsid w:val="00011BB2"/>
    <w:rsid w:val="00012505"/>
    <w:rsid w:val="000125C4"/>
    <w:rsid w:val="00012685"/>
    <w:rsid w:val="00012C4F"/>
    <w:rsid w:val="000131D1"/>
    <w:rsid w:val="00013455"/>
    <w:rsid w:val="000134E3"/>
    <w:rsid w:val="00013632"/>
    <w:rsid w:val="00013F5E"/>
    <w:rsid w:val="0001403F"/>
    <w:rsid w:val="0001487F"/>
    <w:rsid w:val="00014F35"/>
    <w:rsid w:val="00015F98"/>
    <w:rsid w:val="00016178"/>
    <w:rsid w:val="000166AC"/>
    <w:rsid w:val="00017B7F"/>
    <w:rsid w:val="00017EDA"/>
    <w:rsid w:val="00021267"/>
    <w:rsid w:val="000212A5"/>
    <w:rsid w:val="0002170F"/>
    <w:rsid w:val="0002259F"/>
    <w:rsid w:val="00022B8C"/>
    <w:rsid w:val="00023742"/>
    <w:rsid w:val="00024AEF"/>
    <w:rsid w:val="0002578B"/>
    <w:rsid w:val="00026C65"/>
    <w:rsid w:val="0002736E"/>
    <w:rsid w:val="00027755"/>
    <w:rsid w:val="00027864"/>
    <w:rsid w:val="0002789E"/>
    <w:rsid w:val="00030048"/>
    <w:rsid w:val="0003072D"/>
    <w:rsid w:val="00030E27"/>
    <w:rsid w:val="000311E3"/>
    <w:rsid w:val="000314C7"/>
    <w:rsid w:val="000314CD"/>
    <w:rsid w:val="0003332B"/>
    <w:rsid w:val="00033544"/>
    <w:rsid w:val="000342DE"/>
    <w:rsid w:val="0003479E"/>
    <w:rsid w:val="00035691"/>
    <w:rsid w:val="0003767C"/>
    <w:rsid w:val="00037D75"/>
    <w:rsid w:val="0004027C"/>
    <w:rsid w:val="00040F4F"/>
    <w:rsid w:val="0004132D"/>
    <w:rsid w:val="00041C9D"/>
    <w:rsid w:val="00044CFA"/>
    <w:rsid w:val="000459C7"/>
    <w:rsid w:val="00046630"/>
    <w:rsid w:val="00046C80"/>
    <w:rsid w:val="00047D48"/>
    <w:rsid w:val="00050112"/>
    <w:rsid w:val="00050276"/>
    <w:rsid w:val="00050466"/>
    <w:rsid w:val="000505CC"/>
    <w:rsid w:val="000511F9"/>
    <w:rsid w:val="00051B32"/>
    <w:rsid w:val="00051E7A"/>
    <w:rsid w:val="0005230E"/>
    <w:rsid w:val="00052850"/>
    <w:rsid w:val="000528A2"/>
    <w:rsid w:val="00052BBA"/>
    <w:rsid w:val="00053588"/>
    <w:rsid w:val="00054B05"/>
    <w:rsid w:val="00054D9D"/>
    <w:rsid w:val="00055676"/>
    <w:rsid w:val="00056544"/>
    <w:rsid w:val="00056BDE"/>
    <w:rsid w:val="00060781"/>
    <w:rsid w:val="00060D8E"/>
    <w:rsid w:val="00062159"/>
    <w:rsid w:val="00063B74"/>
    <w:rsid w:val="00063D9E"/>
    <w:rsid w:val="00064735"/>
    <w:rsid w:val="00064A0E"/>
    <w:rsid w:val="00064AD3"/>
    <w:rsid w:val="00064BB2"/>
    <w:rsid w:val="00064C71"/>
    <w:rsid w:val="00065088"/>
    <w:rsid w:val="000652D3"/>
    <w:rsid w:val="000654A0"/>
    <w:rsid w:val="000655AF"/>
    <w:rsid w:val="00065E94"/>
    <w:rsid w:val="00066719"/>
    <w:rsid w:val="00067E53"/>
    <w:rsid w:val="000701AD"/>
    <w:rsid w:val="000707CA"/>
    <w:rsid w:val="00070C11"/>
    <w:rsid w:val="00070D21"/>
    <w:rsid w:val="000717FB"/>
    <w:rsid w:val="000719BF"/>
    <w:rsid w:val="0007208A"/>
    <w:rsid w:val="0007213C"/>
    <w:rsid w:val="00072BBA"/>
    <w:rsid w:val="00072FF5"/>
    <w:rsid w:val="000730DC"/>
    <w:rsid w:val="0007346F"/>
    <w:rsid w:val="00073F93"/>
    <w:rsid w:val="00075965"/>
    <w:rsid w:val="00075FDA"/>
    <w:rsid w:val="00076386"/>
    <w:rsid w:val="00076D82"/>
    <w:rsid w:val="000815C7"/>
    <w:rsid w:val="00081EC2"/>
    <w:rsid w:val="00082154"/>
    <w:rsid w:val="00083800"/>
    <w:rsid w:val="00084A65"/>
    <w:rsid w:val="0008559A"/>
    <w:rsid w:val="00085715"/>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2B5A"/>
    <w:rsid w:val="000B3655"/>
    <w:rsid w:val="000B3B91"/>
    <w:rsid w:val="000B4207"/>
    <w:rsid w:val="000B4B1B"/>
    <w:rsid w:val="000B50C3"/>
    <w:rsid w:val="000B5AC9"/>
    <w:rsid w:val="000B5F0A"/>
    <w:rsid w:val="000B6D65"/>
    <w:rsid w:val="000B701F"/>
    <w:rsid w:val="000B743C"/>
    <w:rsid w:val="000C00D0"/>
    <w:rsid w:val="000C0468"/>
    <w:rsid w:val="000C1D59"/>
    <w:rsid w:val="000C247A"/>
    <w:rsid w:val="000C25D4"/>
    <w:rsid w:val="000C2B09"/>
    <w:rsid w:val="000C30CF"/>
    <w:rsid w:val="000C3371"/>
    <w:rsid w:val="000C35FB"/>
    <w:rsid w:val="000C4A4E"/>
    <w:rsid w:val="000C501D"/>
    <w:rsid w:val="000C5B5B"/>
    <w:rsid w:val="000C5CBA"/>
    <w:rsid w:val="000C6DF2"/>
    <w:rsid w:val="000C74BA"/>
    <w:rsid w:val="000C7531"/>
    <w:rsid w:val="000C7BA7"/>
    <w:rsid w:val="000C7C3F"/>
    <w:rsid w:val="000D0B97"/>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2C49"/>
    <w:rsid w:val="000E337A"/>
    <w:rsid w:val="000E34FD"/>
    <w:rsid w:val="000E4350"/>
    <w:rsid w:val="000E4376"/>
    <w:rsid w:val="000E4408"/>
    <w:rsid w:val="000E4BDE"/>
    <w:rsid w:val="000E53AB"/>
    <w:rsid w:val="000E5716"/>
    <w:rsid w:val="000E6337"/>
    <w:rsid w:val="000E6786"/>
    <w:rsid w:val="000E7A79"/>
    <w:rsid w:val="000F15B2"/>
    <w:rsid w:val="000F19DE"/>
    <w:rsid w:val="000F2E1F"/>
    <w:rsid w:val="000F37AB"/>
    <w:rsid w:val="000F37B0"/>
    <w:rsid w:val="000F4595"/>
    <w:rsid w:val="000F4CB2"/>
    <w:rsid w:val="000F4E44"/>
    <w:rsid w:val="000F4E90"/>
    <w:rsid w:val="000F557D"/>
    <w:rsid w:val="000F568D"/>
    <w:rsid w:val="000F5D39"/>
    <w:rsid w:val="000F68D0"/>
    <w:rsid w:val="000F6B15"/>
    <w:rsid w:val="0010170B"/>
    <w:rsid w:val="00101C4F"/>
    <w:rsid w:val="00102C9F"/>
    <w:rsid w:val="00103528"/>
    <w:rsid w:val="00103FC9"/>
    <w:rsid w:val="001068D2"/>
    <w:rsid w:val="001069F2"/>
    <w:rsid w:val="001103BD"/>
    <w:rsid w:val="00111208"/>
    <w:rsid w:val="001115E4"/>
    <w:rsid w:val="00111808"/>
    <w:rsid w:val="00112220"/>
    <w:rsid w:val="00112980"/>
    <w:rsid w:val="0011339F"/>
    <w:rsid w:val="00113B8F"/>
    <w:rsid w:val="00113EC8"/>
    <w:rsid w:val="00114E96"/>
    <w:rsid w:val="001152C7"/>
    <w:rsid w:val="00115C88"/>
    <w:rsid w:val="0011644A"/>
    <w:rsid w:val="00117332"/>
    <w:rsid w:val="0011784B"/>
    <w:rsid w:val="001204DD"/>
    <w:rsid w:val="0012087D"/>
    <w:rsid w:val="00122839"/>
    <w:rsid w:val="001237AC"/>
    <w:rsid w:val="00124E12"/>
    <w:rsid w:val="00124E75"/>
    <w:rsid w:val="0012673D"/>
    <w:rsid w:val="001269B8"/>
    <w:rsid w:val="00127099"/>
    <w:rsid w:val="00127DC3"/>
    <w:rsid w:val="00132830"/>
    <w:rsid w:val="00132B71"/>
    <w:rsid w:val="001337A5"/>
    <w:rsid w:val="0013427A"/>
    <w:rsid w:val="001348FE"/>
    <w:rsid w:val="001349D1"/>
    <w:rsid w:val="00134B36"/>
    <w:rsid w:val="00134D55"/>
    <w:rsid w:val="001360F3"/>
    <w:rsid w:val="001362C2"/>
    <w:rsid w:val="0013678C"/>
    <w:rsid w:val="00136955"/>
    <w:rsid w:val="00136E19"/>
    <w:rsid w:val="001371B2"/>
    <w:rsid w:val="00137AB9"/>
    <w:rsid w:val="00137D78"/>
    <w:rsid w:val="0014060C"/>
    <w:rsid w:val="001409A0"/>
    <w:rsid w:val="00141CE0"/>
    <w:rsid w:val="00141E40"/>
    <w:rsid w:val="00141F08"/>
    <w:rsid w:val="00141FF2"/>
    <w:rsid w:val="00142249"/>
    <w:rsid w:val="0014287A"/>
    <w:rsid w:val="00142DE2"/>
    <w:rsid w:val="00144C87"/>
    <w:rsid w:val="00146478"/>
    <w:rsid w:val="001467B1"/>
    <w:rsid w:val="00150175"/>
    <w:rsid w:val="001502C8"/>
    <w:rsid w:val="00151011"/>
    <w:rsid w:val="00151224"/>
    <w:rsid w:val="0015130F"/>
    <w:rsid w:val="001532BA"/>
    <w:rsid w:val="00153FED"/>
    <w:rsid w:val="001543BF"/>
    <w:rsid w:val="00154C71"/>
    <w:rsid w:val="00155BFD"/>
    <w:rsid w:val="00156443"/>
    <w:rsid w:val="00156ABA"/>
    <w:rsid w:val="00157390"/>
    <w:rsid w:val="00160998"/>
    <w:rsid w:val="00160CD6"/>
    <w:rsid w:val="00160F5F"/>
    <w:rsid w:val="00161CA8"/>
    <w:rsid w:val="00161EBA"/>
    <w:rsid w:val="00162308"/>
    <w:rsid w:val="00162467"/>
    <w:rsid w:val="001630ED"/>
    <w:rsid w:val="0016316A"/>
    <w:rsid w:val="00163539"/>
    <w:rsid w:val="0016381F"/>
    <w:rsid w:val="00163D1D"/>
    <w:rsid w:val="00164171"/>
    <w:rsid w:val="00164E58"/>
    <w:rsid w:val="00165033"/>
    <w:rsid w:val="00165926"/>
    <w:rsid w:val="001665EB"/>
    <w:rsid w:val="001670EA"/>
    <w:rsid w:val="001674A0"/>
    <w:rsid w:val="00170A50"/>
    <w:rsid w:val="00171CBE"/>
    <w:rsid w:val="00171E3E"/>
    <w:rsid w:val="001745BC"/>
    <w:rsid w:val="00174FFD"/>
    <w:rsid w:val="001759CA"/>
    <w:rsid w:val="00176BE5"/>
    <w:rsid w:val="0017726A"/>
    <w:rsid w:val="00177B97"/>
    <w:rsid w:val="00177DD3"/>
    <w:rsid w:val="00180278"/>
    <w:rsid w:val="001807F2"/>
    <w:rsid w:val="001818A7"/>
    <w:rsid w:val="00182542"/>
    <w:rsid w:val="00182725"/>
    <w:rsid w:val="001829C8"/>
    <w:rsid w:val="00186904"/>
    <w:rsid w:val="00186B0A"/>
    <w:rsid w:val="001905BD"/>
    <w:rsid w:val="00190BAA"/>
    <w:rsid w:val="00191E79"/>
    <w:rsid w:val="00192FE6"/>
    <w:rsid w:val="00193211"/>
    <w:rsid w:val="00193431"/>
    <w:rsid w:val="0019360B"/>
    <w:rsid w:val="00193986"/>
    <w:rsid w:val="00193B08"/>
    <w:rsid w:val="00194570"/>
    <w:rsid w:val="00194890"/>
    <w:rsid w:val="001966DA"/>
    <w:rsid w:val="00196BF4"/>
    <w:rsid w:val="001972DA"/>
    <w:rsid w:val="001976AA"/>
    <w:rsid w:val="001A02F6"/>
    <w:rsid w:val="001A15C6"/>
    <w:rsid w:val="001A2F8F"/>
    <w:rsid w:val="001A5510"/>
    <w:rsid w:val="001A5C5D"/>
    <w:rsid w:val="001A5C7B"/>
    <w:rsid w:val="001A5E19"/>
    <w:rsid w:val="001A6347"/>
    <w:rsid w:val="001A63D8"/>
    <w:rsid w:val="001A79FD"/>
    <w:rsid w:val="001B01FA"/>
    <w:rsid w:val="001B0832"/>
    <w:rsid w:val="001B1330"/>
    <w:rsid w:val="001B18A7"/>
    <w:rsid w:val="001B26F7"/>
    <w:rsid w:val="001B2762"/>
    <w:rsid w:val="001B33EA"/>
    <w:rsid w:val="001B36FC"/>
    <w:rsid w:val="001B38EE"/>
    <w:rsid w:val="001B41ED"/>
    <w:rsid w:val="001B4607"/>
    <w:rsid w:val="001B468F"/>
    <w:rsid w:val="001B5CDF"/>
    <w:rsid w:val="001B7E0C"/>
    <w:rsid w:val="001C0674"/>
    <w:rsid w:val="001C1405"/>
    <w:rsid w:val="001C1B93"/>
    <w:rsid w:val="001C226F"/>
    <w:rsid w:val="001C2961"/>
    <w:rsid w:val="001C5296"/>
    <w:rsid w:val="001C66AC"/>
    <w:rsid w:val="001C6754"/>
    <w:rsid w:val="001C77F0"/>
    <w:rsid w:val="001D30C9"/>
    <w:rsid w:val="001D443F"/>
    <w:rsid w:val="001D445B"/>
    <w:rsid w:val="001D46A0"/>
    <w:rsid w:val="001D50C2"/>
    <w:rsid w:val="001D753C"/>
    <w:rsid w:val="001D7CA4"/>
    <w:rsid w:val="001D7E58"/>
    <w:rsid w:val="001E0425"/>
    <w:rsid w:val="001E13B3"/>
    <w:rsid w:val="001E1D9A"/>
    <w:rsid w:val="001E2C3F"/>
    <w:rsid w:val="001E2E09"/>
    <w:rsid w:val="001E30A0"/>
    <w:rsid w:val="001E3D3E"/>
    <w:rsid w:val="001E3DE1"/>
    <w:rsid w:val="001E4101"/>
    <w:rsid w:val="001E4D4F"/>
    <w:rsid w:val="001E5102"/>
    <w:rsid w:val="001E54F9"/>
    <w:rsid w:val="001E57CF"/>
    <w:rsid w:val="001E5981"/>
    <w:rsid w:val="001E6826"/>
    <w:rsid w:val="001E6E8E"/>
    <w:rsid w:val="001E74BA"/>
    <w:rsid w:val="001E7B9F"/>
    <w:rsid w:val="001F01FB"/>
    <w:rsid w:val="001F0658"/>
    <w:rsid w:val="001F0C29"/>
    <w:rsid w:val="001F0E92"/>
    <w:rsid w:val="001F1987"/>
    <w:rsid w:val="001F201D"/>
    <w:rsid w:val="001F2187"/>
    <w:rsid w:val="001F21BC"/>
    <w:rsid w:val="001F22D5"/>
    <w:rsid w:val="001F23BD"/>
    <w:rsid w:val="001F34DA"/>
    <w:rsid w:val="001F4DAC"/>
    <w:rsid w:val="001F5019"/>
    <w:rsid w:val="001F51C5"/>
    <w:rsid w:val="001F577F"/>
    <w:rsid w:val="001F65B0"/>
    <w:rsid w:val="001F67AA"/>
    <w:rsid w:val="001F6AFD"/>
    <w:rsid w:val="001F738D"/>
    <w:rsid w:val="001F7599"/>
    <w:rsid w:val="002025A3"/>
    <w:rsid w:val="00204A2A"/>
    <w:rsid w:val="00204B22"/>
    <w:rsid w:val="00204B3A"/>
    <w:rsid w:val="0020535A"/>
    <w:rsid w:val="002055CB"/>
    <w:rsid w:val="002059EF"/>
    <w:rsid w:val="00205A4B"/>
    <w:rsid w:val="00205BDB"/>
    <w:rsid w:val="002068A0"/>
    <w:rsid w:val="00206955"/>
    <w:rsid w:val="00206A79"/>
    <w:rsid w:val="00210309"/>
    <w:rsid w:val="002111B3"/>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4B92"/>
    <w:rsid w:val="00224F2A"/>
    <w:rsid w:val="00225217"/>
    <w:rsid w:val="002256D9"/>
    <w:rsid w:val="00226577"/>
    <w:rsid w:val="0022687C"/>
    <w:rsid w:val="002306F8"/>
    <w:rsid w:val="00231175"/>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37EA5"/>
    <w:rsid w:val="00240342"/>
    <w:rsid w:val="00241311"/>
    <w:rsid w:val="002418E8"/>
    <w:rsid w:val="002419CE"/>
    <w:rsid w:val="00242E22"/>
    <w:rsid w:val="0024336B"/>
    <w:rsid w:val="00244194"/>
    <w:rsid w:val="0024424F"/>
    <w:rsid w:val="00244D28"/>
    <w:rsid w:val="00245689"/>
    <w:rsid w:val="00245720"/>
    <w:rsid w:val="00245A6F"/>
    <w:rsid w:val="00245EB1"/>
    <w:rsid w:val="00245FD5"/>
    <w:rsid w:val="002477DF"/>
    <w:rsid w:val="00251AD6"/>
    <w:rsid w:val="00252C17"/>
    <w:rsid w:val="00252D29"/>
    <w:rsid w:val="0025307F"/>
    <w:rsid w:val="00253D03"/>
    <w:rsid w:val="002551BD"/>
    <w:rsid w:val="002568D0"/>
    <w:rsid w:val="00260AEE"/>
    <w:rsid w:val="00261745"/>
    <w:rsid w:val="00261906"/>
    <w:rsid w:val="002621A6"/>
    <w:rsid w:val="00262661"/>
    <w:rsid w:val="00262D9D"/>
    <w:rsid w:val="002632DF"/>
    <w:rsid w:val="00263946"/>
    <w:rsid w:val="002640BA"/>
    <w:rsid w:val="00264A24"/>
    <w:rsid w:val="00264CF2"/>
    <w:rsid w:val="002667A8"/>
    <w:rsid w:val="00267587"/>
    <w:rsid w:val="002675C8"/>
    <w:rsid w:val="00267760"/>
    <w:rsid w:val="00267A00"/>
    <w:rsid w:val="00271589"/>
    <w:rsid w:val="00272726"/>
    <w:rsid w:val="00273177"/>
    <w:rsid w:val="00274067"/>
    <w:rsid w:val="0027455B"/>
    <w:rsid w:val="00275074"/>
    <w:rsid w:val="002763E9"/>
    <w:rsid w:val="00276736"/>
    <w:rsid w:val="00276F4E"/>
    <w:rsid w:val="0027773D"/>
    <w:rsid w:val="002778BD"/>
    <w:rsid w:val="002807CB"/>
    <w:rsid w:val="002815E3"/>
    <w:rsid w:val="002815FA"/>
    <w:rsid w:val="002824C2"/>
    <w:rsid w:val="00284E32"/>
    <w:rsid w:val="002851EB"/>
    <w:rsid w:val="00285510"/>
    <w:rsid w:val="00285BD1"/>
    <w:rsid w:val="00285DE2"/>
    <w:rsid w:val="0028616D"/>
    <w:rsid w:val="00286965"/>
    <w:rsid w:val="00286A05"/>
    <w:rsid w:val="00287721"/>
    <w:rsid w:val="0029136E"/>
    <w:rsid w:val="00292399"/>
    <w:rsid w:val="00294445"/>
    <w:rsid w:val="0029450C"/>
    <w:rsid w:val="00294AAE"/>
    <w:rsid w:val="00294B4D"/>
    <w:rsid w:val="00294BD6"/>
    <w:rsid w:val="0029537E"/>
    <w:rsid w:val="0029568D"/>
    <w:rsid w:val="002960D5"/>
    <w:rsid w:val="0029671E"/>
    <w:rsid w:val="00297926"/>
    <w:rsid w:val="00297E31"/>
    <w:rsid w:val="002A02C9"/>
    <w:rsid w:val="002A1062"/>
    <w:rsid w:val="002A2012"/>
    <w:rsid w:val="002A2413"/>
    <w:rsid w:val="002A2737"/>
    <w:rsid w:val="002A2F5E"/>
    <w:rsid w:val="002A352A"/>
    <w:rsid w:val="002A607D"/>
    <w:rsid w:val="002B132E"/>
    <w:rsid w:val="002B1499"/>
    <w:rsid w:val="002B2813"/>
    <w:rsid w:val="002B2D29"/>
    <w:rsid w:val="002B3977"/>
    <w:rsid w:val="002B3B31"/>
    <w:rsid w:val="002B3BBD"/>
    <w:rsid w:val="002B70C2"/>
    <w:rsid w:val="002C0C4B"/>
    <w:rsid w:val="002C16AA"/>
    <w:rsid w:val="002C17F4"/>
    <w:rsid w:val="002C1C86"/>
    <w:rsid w:val="002C1EEA"/>
    <w:rsid w:val="002C47AD"/>
    <w:rsid w:val="002C5510"/>
    <w:rsid w:val="002C6034"/>
    <w:rsid w:val="002C635B"/>
    <w:rsid w:val="002C7276"/>
    <w:rsid w:val="002C770F"/>
    <w:rsid w:val="002C7CFF"/>
    <w:rsid w:val="002D067E"/>
    <w:rsid w:val="002D0BC6"/>
    <w:rsid w:val="002D12DB"/>
    <w:rsid w:val="002D17C5"/>
    <w:rsid w:val="002D1D8B"/>
    <w:rsid w:val="002D365F"/>
    <w:rsid w:val="002D51DF"/>
    <w:rsid w:val="002D6892"/>
    <w:rsid w:val="002D68C2"/>
    <w:rsid w:val="002D7C86"/>
    <w:rsid w:val="002E0692"/>
    <w:rsid w:val="002E152D"/>
    <w:rsid w:val="002E1D74"/>
    <w:rsid w:val="002E2943"/>
    <w:rsid w:val="002E2CF1"/>
    <w:rsid w:val="002E34AF"/>
    <w:rsid w:val="002E39EA"/>
    <w:rsid w:val="002E4AAC"/>
    <w:rsid w:val="002E53DE"/>
    <w:rsid w:val="002E563B"/>
    <w:rsid w:val="002E62D2"/>
    <w:rsid w:val="002E734F"/>
    <w:rsid w:val="002E74AF"/>
    <w:rsid w:val="002E74F8"/>
    <w:rsid w:val="002E758C"/>
    <w:rsid w:val="002F1038"/>
    <w:rsid w:val="002F22FF"/>
    <w:rsid w:val="002F2D8F"/>
    <w:rsid w:val="002F2DC5"/>
    <w:rsid w:val="002F419A"/>
    <w:rsid w:val="002F5BE4"/>
    <w:rsid w:val="002F695B"/>
    <w:rsid w:val="002F6BAA"/>
    <w:rsid w:val="002F7122"/>
    <w:rsid w:val="002F72DA"/>
    <w:rsid w:val="002F76B1"/>
    <w:rsid w:val="002F7D66"/>
    <w:rsid w:val="002F7DBE"/>
    <w:rsid w:val="0030090B"/>
    <w:rsid w:val="00302AE8"/>
    <w:rsid w:val="00302BB1"/>
    <w:rsid w:val="00302E93"/>
    <w:rsid w:val="003030F0"/>
    <w:rsid w:val="003038AA"/>
    <w:rsid w:val="00303A14"/>
    <w:rsid w:val="0030404B"/>
    <w:rsid w:val="00304210"/>
    <w:rsid w:val="003048D7"/>
    <w:rsid w:val="00304A1B"/>
    <w:rsid w:val="00304AD2"/>
    <w:rsid w:val="00304EAA"/>
    <w:rsid w:val="00305297"/>
    <w:rsid w:val="003062E6"/>
    <w:rsid w:val="0030649B"/>
    <w:rsid w:val="003068B6"/>
    <w:rsid w:val="003071F6"/>
    <w:rsid w:val="003076CD"/>
    <w:rsid w:val="00307FE0"/>
    <w:rsid w:val="00310357"/>
    <w:rsid w:val="003107EB"/>
    <w:rsid w:val="00310E66"/>
    <w:rsid w:val="00311C08"/>
    <w:rsid w:val="003125E0"/>
    <w:rsid w:val="00312ECE"/>
    <w:rsid w:val="0031393C"/>
    <w:rsid w:val="00313CB0"/>
    <w:rsid w:val="00313F96"/>
    <w:rsid w:val="00314B0A"/>
    <w:rsid w:val="003150CE"/>
    <w:rsid w:val="00315AAB"/>
    <w:rsid w:val="0031605E"/>
    <w:rsid w:val="003175E1"/>
    <w:rsid w:val="00320299"/>
    <w:rsid w:val="00321154"/>
    <w:rsid w:val="003211B0"/>
    <w:rsid w:val="00321EDA"/>
    <w:rsid w:val="00321F09"/>
    <w:rsid w:val="003224AA"/>
    <w:rsid w:val="003224E7"/>
    <w:rsid w:val="003255A3"/>
    <w:rsid w:val="00325D7A"/>
    <w:rsid w:val="00326145"/>
    <w:rsid w:val="00326556"/>
    <w:rsid w:val="00327163"/>
    <w:rsid w:val="00327305"/>
    <w:rsid w:val="00327531"/>
    <w:rsid w:val="00330187"/>
    <w:rsid w:val="003314A1"/>
    <w:rsid w:val="003319D5"/>
    <w:rsid w:val="00331C77"/>
    <w:rsid w:val="00331DB6"/>
    <w:rsid w:val="00331F96"/>
    <w:rsid w:val="00332B55"/>
    <w:rsid w:val="003336B9"/>
    <w:rsid w:val="00333BB1"/>
    <w:rsid w:val="0033476C"/>
    <w:rsid w:val="00335EA8"/>
    <w:rsid w:val="003363DD"/>
    <w:rsid w:val="003372AC"/>
    <w:rsid w:val="00337810"/>
    <w:rsid w:val="00340361"/>
    <w:rsid w:val="00340795"/>
    <w:rsid w:val="00340ED8"/>
    <w:rsid w:val="0034111C"/>
    <w:rsid w:val="00341947"/>
    <w:rsid w:val="00341E60"/>
    <w:rsid w:val="0034217F"/>
    <w:rsid w:val="00342AD2"/>
    <w:rsid w:val="00343954"/>
    <w:rsid w:val="00344BCA"/>
    <w:rsid w:val="00345405"/>
    <w:rsid w:val="00345DDD"/>
    <w:rsid w:val="00346FED"/>
    <w:rsid w:val="003501B6"/>
    <w:rsid w:val="0035138A"/>
    <w:rsid w:val="00351E01"/>
    <w:rsid w:val="00352968"/>
    <w:rsid w:val="0035298B"/>
    <w:rsid w:val="00352D21"/>
    <w:rsid w:val="0035443D"/>
    <w:rsid w:val="00354AA2"/>
    <w:rsid w:val="00354FEE"/>
    <w:rsid w:val="00355119"/>
    <w:rsid w:val="00356275"/>
    <w:rsid w:val="00356C0B"/>
    <w:rsid w:val="00357B9C"/>
    <w:rsid w:val="00361412"/>
    <w:rsid w:val="003615CA"/>
    <w:rsid w:val="00363849"/>
    <w:rsid w:val="003638B9"/>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5DF0"/>
    <w:rsid w:val="003762DC"/>
    <w:rsid w:val="0037739D"/>
    <w:rsid w:val="0037751C"/>
    <w:rsid w:val="00377D61"/>
    <w:rsid w:val="00380B66"/>
    <w:rsid w:val="00380F3F"/>
    <w:rsid w:val="00381953"/>
    <w:rsid w:val="00382017"/>
    <w:rsid w:val="00382232"/>
    <w:rsid w:val="00382F1A"/>
    <w:rsid w:val="00382F9A"/>
    <w:rsid w:val="00383282"/>
    <w:rsid w:val="00383422"/>
    <w:rsid w:val="00383658"/>
    <w:rsid w:val="0038412E"/>
    <w:rsid w:val="00385616"/>
    <w:rsid w:val="00386053"/>
    <w:rsid w:val="003864CC"/>
    <w:rsid w:val="003871A9"/>
    <w:rsid w:val="00387459"/>
    <w:rsid w:val="0038771D"/>
    <w:rsid w:val="003878D5"/>
    <w:rsid w:val="00390935"/>
    <w:rsid w:val="00391B67"/>
    <w:rsid w:val="0039241F"/>
    <w:rsid w:val="00392491"/>
    <w:rsid w:val="003935B0"/>
    <w:rsid w:val="00393E44"/>
    <w:rsid w:val="00394301"/>
    <w:rsid w:val="0039747B"/>
    <w:rsid w:val="00397AB6"/>
    <w:rsid w:val="00397ACA"/>
    <w:rsid w:val="003A10C3"/>
    <w:rsid w:val="003A234E"/>
    <w:rsid w:val="003A495D"/>
    <w:rsid w:val="003A4A40"/>
    <w:rsid w:val="003A4C7C"/>
    <w:rsid w:val="003A5611"/>
    <w:rsid w:val="003A5844"/>
    <w:rsid w:val="003A587B"/>
    <w:rsid w:val="003A597F"/>
    <w:rsid w:val="003A71A8"/>
    <w:rsid w:val="003A71D2"/>
    <w:rsid w:val="003A78E6"/>
    <w:rsid w:val="003A79B0"/>
    <w:rsid w:val="003B00CA"/>
    <w:rsid w:val="003B030B"/>
    <w:rsid w:val="003B0432"/>
    <w:rsid w:val="003B0821"/>
    <w:rsid w:val="003B0BE9"/>
    <w:rsid w:val="003B0F4B"/>
    <w:rsid w:val="003B2E9B"/>
    <w:rsid w:val="003B2F8D"/>
    <w:rsid w:val="003B390A"/>
    <w:rsid w:val="003B3C64"/>
    <w:rsid w:val="003B4FAA"/>
    <w:rsid w:val="003B547A"/>
    <w:rsid w:val="003B6EC0"/>
    <w:rsid w:val="003B75B9"/>
    <w:rsid w:val="003C087B"/>
    <w:rsid w:val="003C09D5"/>
    <w:rsid w:val="003C0DA2"/>
    <w:rsid w:val="003C0F0A"/>
    <w:rsid w:val="003C1A18"/>
    <w:rsid w:val="003C2034"/>
    <w:rsid w:val="003C5B09"/>
    <w:rsid w:val="003C5C41"/>
    <w:rsid w:val="003C6458"/>
    <w:rsid w:val="003C669D"/>
    <w:rsid w:val="003C6877"/>
    <w:rsid w:val="003C68D0"/>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072"/>
    <w:rsid w:val="003E13E0"/>
    <w:rsid w:val="003E1660"/>
    <w:rsid w:val="003E1CD1"/>
    <w:rsid w:val="003E270F"/>
    <w:rsid w:val="003E2A2D"/>
    <w:rsid w:val="003E47D4"/>
    <w:rsid w:val="003E50B9"/>
    <w:rsid w:val="003E64A9"/>
    <w:rsid w:val="003E7905"/>
    <w:rsid w:val="003F0336"/>
    <w:rsid w:val="003F2CBA"/>
    <w:rsid w:val="003F3FCC"/>
    <w:rsid w:val="003F5547"/>
    <w:rsid w:val="003F5C40"/>
    <w:rsid w:val="003F6E12"/>
    <w:rsid w:val="003F6F8B"/>
    <w:rsid w:val="003F75ED"/>
    <w:rsid w:val="004002B7"/>
    <w:rsid w:val="00400483"/>
    <w:rsid w:val="00400F31"/>
    <w:rsid w:val="004023BA"/>
    <w:rsid w:val="00406A2B"/>
    <w:rsid w:val="00406B4D"/>
    <w:rsid w:val="004107B6"/>
    <w:rsid w:val="00414243"/>
    <w:rsid w:val="0041443C"/>
    <w:rsid w:val="0041488F"/>
    <w:rsid w:val="004154F7"/>
    <w:rsid w:val="00416D44"/>
    <w:rsid w:val="004176FF"/>
    <w:rsid w:val="00417A1E"/>
    <w:rsid w:val="00420EBE"/>
    <w:rsid w:val="00421A27"/>
    <w:rsid w:val="00421D0A"/>
    <w:rsid w:val="004226C3"/>
    <w:rsid w:val="004228BA"/>
    <w:rsid w:val="00423CE9"/>
    <w:rsid w:val="004241C5"/>
    <w:rsid w:val="00424FA7"/>
    <w:rsid w:val="00425D2C"/>
    <w:rsid w:val="00426A87"/>
    <w:rsid w:val="00427007"/>
    <w:rsid w:val="0043008B"/>
    <w:rsid w:val="00430793"/>
    <w:rsid w:val="004309D8"/>
    <w:rsid w:val="004313D1"/>
    <w:rsid w:val="00432110"/>
    <w:rsid w:val="004328EE"/>
    <w:rsid w:val="00433EBE"/>
    <w:rsid w:val="00434406"/>
    <w:rsid w:val="00435320"/>
    <w:rsid w:val="0043578E"/>
    <w:rsid w:val="004364D0"/>
    <w:rsid w:val="00440FED"/>
    <w:rsid w:val="00441338"/>
    <w:rsid w:val="00441B92"/>
    <w:rsid w:val="00443A9F"/>
    <w:rsid w:val="0044474B"/>
    <w:rsid w:val="00444A33"/>
    <w:rsid w:val="00445FF7"/>
    <w:rsid w:val="00447332"/>
    <w:rsid w:val="004508A8"/>
    <w:rsid w:val="00451BAE"/>
    <w:rsid w:val="004526D2"/>
    <w:rsid w:val="00452CA7"/>
    <w:rsid w:val="00453341"/>
    <w:rsid w:val="004535B0"/>
    <w:rsid w:val="004545C6"/>
    <w:rsid w:val="00454DCA"/>
    <w:rsid w:val="00454E26"/>
    <w:rsid w:val="00456544"/>
    <w:rsid w:val="00456649"/>
    <w:rsid w:val="004567B7"/>
    <w:rsid w:val="004567DC"/>
    <w:rsid w:val="00456856"/>
    <w:rsid w:val="004571EF"/>
    <w:rsid w:val="0046047A"/>
    <w:rsid w:val="00461210"/>
    <w:rsid w:val="00461700"/>
    <w:rsid w:val="00461AAC"/>
    <w:rsid w:val="00462053"/>
    <w:rsid w:val="00462490"/>
    <w:rsid w:val="00462AC9"/>
    <w:rsid w:val="00463DC3"/>
    <w:rsid w:val="004645D7"/>
    <w:rsid w:val="00464E2C"/>
    <w:rsid w:val="00465299"/>
    <w:rsid w:val="00466A0F"/>
    <w:rsid w:val="0046795B"/>
    <w:rsid w:val="004708C0"/>
    <w:rsid w:val="00470FE9"/>
    <w:rsid w:val="0047115F"/>
    <w:rsid w:val="004715CB"/>
    <w:rsid w:val="00471863"/>
    <w:rsid w:val="00471EEE"/>
    <w:rsid w:val="00473777"/>
    <w:rsid w:val="00473A14"/>
    <w:rsid w:val="004745A9"/>
    <w:rsid w:val="00474871"/>
    <w:rsid w:val="00474CA8"/>
    <w:rsid w:val="00474E43"/>
    <w:rsid w:val="00475194"/>
    <w:rsid w:val="004766DA"/>
    <w:rsid w:val="00476A55"/>
    <w:rsid w:val="0048076D"/>
    <w:rsid w:val="00480D1E"/>
    <w:rsid w:val="0048134D"/>
    <w:rsid w:val="00481624"/>
    <w:rsid w:val="00481765"/>
    <w:rsid w:val="00481D90"/>
    <w:rsid w:val="00482700"/>
    <w:rsid w:val="00482CD4"/>
    <w:rsid w:val="00483261"/>
    <w:rsid w:val="0048328A"/>
    <w:rsid w:val="00484377"/>
    <w:rsid w:val="00484EB6"/>
    <w:rsid w:val="00485B23"/>
    <w:rsid w:val="00485B50"/>
    <w:rsid w:val="004874E4"/>
    <w:rsid w:val="0049070D"/>
    <w:rsid w:val="00490A39"/>
    <w:rsid w:val="00490E82"/>
    <w:rsid w:val="00491BE4"/>
    <w:rsid w:val="00491DB2"/>
    <w:rsid w:val="00492877"/>
    <w:rsid w:val="00494590"/>
    <w:rsid w:val="00495BA6"/>
    <w:rsid w:val="00496DC2"/>
    <w:rsid w:val="00496E75"/>
    <w:rsid w:val="004A014C"/>
    <w:rsid w:val="004A0AA8"/>
    <w:rsid w:val="004A1FE4"/>
    <w:rsid w:val="004A2103"/>
    <w:rsid w:val="004A2859"/>
    <w:rsid w:val="004A2CA9"/>
    <w:rsid w:val="004A33EF"/>
    <w:rsid w:val="004A34C9"/>
    <w:rsid w:val="004A3CB5"/>
    <w:rsid w:val="004A537D"/>
    <w:rsid w:val="004A67F0"/>
    <w:rsid w:val="004A6958"/>
    <w:rsid w:val="004A71C3"/>
    <w:rsid w:val="004A74E1"/>
    <w:rsid w:val="004A7769"/>
    <w:rsid w:val="004A77B1"/>
    <w:rsid w:val="004B0752"/>
    <w:rsid w:val="004B23AD"/>
    <w:rsid w:val="004B25E2"/>
    <w:rsid w:val="004B2965"/>
    <w:rsid w:val="004B3265"/>
    <w:rsid w:val="004B3545"/>
    <w:rsid w:val="004B4224"/>
    <w:rsid w:val="004B4297"/>
    <w:rsid w:val="004B4647"/>
    <w:rsid w:val="004B5183"/>
    <w:rsid w:val="004B52BA"/>
    <w:rsid w:val="004B5534"/>
    <w:rsid w:val="004B6B25"/>
    <w:rsid w:val="004B7455"/>
    <w:rsid w:val="004B74FF"/>
    <w:rsid w:val="004B7CE4"/>
    <w:rsid w:val="004C0401"/>
    <w:rsid w:val="004C041D"/>
    <w:rsid w:val="004C0C49"/>
    <w:rsid w:val="004C1096"/>
    <w:rsid w:val="004C183D"/>
    <w:rsid w:val="004C1C3B"/>
    <w:rsid w:val="004C2401"/>
    <w:rsid w:val="004C394F"/>
    <w:rsid w:val="004C3EC7"/>
    <w:rsid w:val="004C3EEE"/>
    <w:rsid w:val="004C483D"/>
    <w:rsid w:val="004C49EA"/>
    <w:rsid w:val="004C4D15"/>
    <w:rsid w:val="004C6354"/>
    <w:rsid w:val="004C6DA5"/>
    <w:rsid w:val="004C70AA"/>
    <w:rsid w:val="004C722B"/>
    <w:rsid w:val="004C795A"/>
    <w:rsid w:val="004C7F93"/>
    <w:rsid w:val="004D158C"/>
    <w:rsid w:val="004D2629"/>
    <w:rsid w:val="004D2682"/>
    <w:rsid w:val="004D26B8"/>
    <w:rsid w:val="004D2C2C"/>
    <w:rsid w:val="004D2C7F"/>
    <w:rsid w:val="004D38C2"/>
    <w:rsid w:val="004D41DC"/>
    <w:rsid w:val="004D4DAD"/>
    <w:rsid w:val="004D4FBD"/>
    <w:rsid w:val="004D4FC0"/>
    <w:rsid w:val="004D5771"/>
    <w:rsid w:val="004D5CE7"/>
    <w:rsid w:val="004D5D9C"/>
    <w:rsid w:val="004D6381"/>
    <w:rsid w:val="004D78EA"/>
    <w:rsid w:val="004D7DA8"/>
    <w:rsid w:val="004E0141"/>
    <w:rsid w:val="004E0324"/>
    <w:rsid w:val="004E10CD"/>
    <w:rsid w:val="004E1401"/>
    <w:rsid w:val="004E2892"/>
    <w:rsid w:val="004E2D5A"/>
    <w:rsid w:val="004E362B"/>
    <w:rsid w:val="004E3681"/>
    <w:rsid w:val="004E3A31"/>
    <w:rsid w:val="004E3D74"/>
    <w:rsid w:val="004E5A7D"/>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4F73AE"/>
    <w:rsid w:val="00500572"/>
    <w:rsid w:val="00500573"/>
    <w:rsid w:val="00500701"/>
    <w:rsid w:val="00501304"/>
    <w:rsid w:val="00501425"/>
    <w:rsid w:val="00502CCE"/>
    <w:rsid w:val="0050318B"/>
    <w:rsid w:val="0050326E"/>
    <w:rsid w:val="00503CF2"/>
    <w:rsid w:val="00504311"/>
    <w:rsid w:val="0050485C"/>
    <w:rsid w:val="00504AC6"/>
    <w:rsid w:val="00504D75"/>
    <w:rsid w:val="00505D51"/>
    <w:rsid w:val="0051060A"/>
    <w:rsid w:val="00510ABC"/>
    <w:rsid w:val="00511079"/>
    <w:rsid w:val="00511411"/>
    <w:rsid w:val="00511C67"/>
    <w:rsid w:val="00511CDF"/>
    <w:rsid w:val="00512829"/>
    <w:rsid w:val="00513839"/>
    <w:rsid w:val="00513DEF"/>
    <w:rsid w:val="0051423C"/>
    <w:rsid w:val="005146D3"/>
    <w:rsid w:val="005148D4"/>
    <w:rsid w:val="00514C91"/>
    <w:rsid w:val="005153CE"/>
    <w:rsid w:val="005160C1"/>
    <w:rsid w:val="00516241"/>
    <w:rsid w:val="00516E00"/>
    <w:rsid w:val="00516FD9"/>
    <w:rsid w:val="0051701F"/>
    <w:rsid w:val="0051791D"/>
    <w:rsid w:val="005200B3"/>
    <w:rsid w:val="00520D6D"/>
    <w:rsid w:val="00520FD7"/>
    <w:rsid w:val="005212FD"/>
    <w:rsid w:val="00521425"/>
    <w:rsid w:val="00523E75"/>
    <w:rsid w:val="005243E0"/>
    <w:rsid w:val="005256F3"/>
    <w:rsid w:val="005265A3"/>
    <w:rsid w:val="00526783"/>
    <w:rsid w:val="00527188"/>
    <w:rsid w:val="0052773A"/>
    <w:rsid w:val="00527FB1"/>
    <w:rsid w:val="00530423"/>
    <w:rsid w:val="0053107E"/>
    <w:rsid w:val="005312CB"/>
    <w:rsid w:val="0053162F"/>
    <w:rsid w:val="00531777"/>
    <w:rsid w:val="0053281C"/>
    <w:rsid w:val="00532AD0"/>
    <w:rsid w:val="0053311D"/>
    <w:rsid w:val="00533217"/>
    <w:rsid w:val="00533B93"/>
    <w:rsid w:val="00533B99"/>
    <w:rsid w:val="005340C9"/>
    <w:rsid w:val="00535D08"/>
    <w:rsid w:val="00536698"/>
    <w:rsid w:val="00536895"/>
    <w:rsid w:val="005375FE"/>
    <w:rsid w:val="005407F1"/>
    <w:rsid w:val="00540BFC"/>
    <w:rsid w:val="00540E84"/>
    <w:rsid w:val="0054195A"/>
    <w:rsid w:val="005420DE"/>
    <w:rsid w:val="00542249"/>
    <w:rsid w:val="00542FAA"/>
    <w:rsid w:val="0054308B"/>
    <w:rsid w:val="005431F5"/>
    <w:rsid w:val="00543707"/>
    <w:rsid w:val="005439D2"/>
    <w:rsid w:val="00543EBB"/>
    <w:rsid w:val="00544213"/>
    <w:rsid w:val="0054486D"/>
    <w:rsid w:val="00544A30"/>
    <w:rsid w:val="005453F3"/>
    <w:rsid w:val="00545549"/>
    <w:rsid w:val="00545AAA"/>
    <w:rsid w:val="00546796"/>
    <w:rsid w:val="005469F5"/>
    <w:rsid w:val="00546C03"/>
    <w:rsid w:val="00546F36"/>
    <w:rsid w:val="00547C63"/>
    <w:rsid w:val="005518ED"/>
    <w:rsid w:val="00552093"/>
    <w:rsid w:val="00552D34"/>
    <w:rsid w:val="00554844"/>
    <w:rsid w:val="00554C49"/>
    <w:rsid w:val="00554E06"/>
    <w:rsid w:val="00554E4B"/>
    <w:rsid w:val="0055519C"/>
    <w:rsid w:val="005554C1"/>
    <w:rsid w:val="00555F67"/>
    <w:rsid w:val="00556E32"/>
    <w:rsid w:val="00556E4C"/>
    <w:rsid w:val="0056007D"/>
    <w:rsid w:val="005604F1"/>
    <w:rsid w:val="005606A4"/>
    <w:rsid w:val="005607B8"/>
    <w:rsid w:val="00560CF5"/>
    <w:rsid w:val="00560E74"/>
    <w:rsid w:val="0056118D"/>
    <w:rsid w:val="00561564"/>
    <w:rsid w:val="005615BA"/>
    <w:rsid w:val="0056272D"/>
    <w:rsid w:val="00562BAB"/>
    <w:rsid w:val="00563047"/>
    <w:rsid w:val="0056308E"/>
    <w:rsid w:val="0056366C"/>
    <w:rsid w:val="005638C1"/>
    <w:rsid w:val="00563F16"/>
    <w:rsid w:val="0056415C"/>
    <w:rsid w:val="005649BF"/>
    <w:rsid w:val="005650ED"/>
    <w:rsid w:val="00565869"/>
    <w:rsid w:val="00567415"/>
    <w:rsid w:val="00567610"/>
    <w:rsid w:val="00570D9F"/>
    <w:rsid w:val="0057185C"/>
    <w:rsid w:val="00571CA8"/>
    <w:rsid w:val="0057285E"/>
    <w:rsid w:val="00572947"/>
    <w:rsid w:val="00573138"/>
    <w:rsid w:val="005734A7"/>
    <w:rsid w:val="005746C4"/>
    <w:rsid w:val="00574B50"/>
    <w:rsid w:val="005756A6"/>
    <w:rsid w:val="005770B9"/>
    <w:rsid w:val="00577835"/>
    <w:rsid w:val="00580793"/>
    <w:rsid w:val="00581470"/>
    <w:rsid w:val="00581B62"/>
    <w:rsid w:val="00581BAD"/>
    <w:rsid w:val="00581D62"/>
    <w:rsid w:val="00582087"/>
    <w:rsid w:val="00582F21"/>
    <w:rsid w:val="005831DD"/>
    <w:rsid w:val="00584320"/>
    <w:rsid w:val="00584CB8"/>
    <w:rsid w:val="00585484"/>
    <w:rsid w:val="00585FC9"/>
    <w:rsid w:val="00587229"/>
    <w:rsid w:val="00587503"/>
    <w:rsid w:val="00587F7F"/>
    <w:rsid w:val="00590E8D"/>
    <w:rsid w:val="00591511"/>
    <w:rsid w:val="0059169F"/>
    <w:rsid w:val="0059182F"/>
    <w:rsid w:val="00591E50"/>
    <w:rsid w:val="00592CDA"/>
    <w:rsid w:val="0059331A"/>
    <w:rsid w:val="00593A72"/>
    <w:rsid w:val="005954FB"/>
    <w:rsid w:val="00595A8C"/>
    <w:rsid w:val="00595C2C"/>
    <w:rsid w:val="00596BBA"/>
    <w:rsid w:val="00597386"/>
    <w:rsid w:val="005975C4"/>
    <w:rsid w:val="00597ED8"/>
    <w:rsid w:val="005A0D36"/>
    <w:rsid w:val="005A17AE"/>
    <w:rsid w:val="005A265D"/>
    <w:rsid w:val="005A2691"/>
    <w:rsid w:val="005A2B20"/>
    <w:rsid w:val="005A34D5"/>
    <w:rsid w:val="005A3943"/>
    <w:rsid w:val="005A4904"/>
    <w:rsid w:val="005A4E82"/>
    <w:rsid w:val="005A515A"/>
    <w:rsid w:val="005A6668"/>
    <w:rsid w:val="005A704D"/>
    <w:rsid w:val="005B1113"/>
    <w:rsid w:val="005B3C6D"/>
    <w:rsid w:val="005B4045"/>
    <w:rsid w:val="005B42C4"/>
    <w:rsid w:val="005B4511"/>
    <w:rsid w:val="005B5A92"/>
    <w:rsid w:val="005B609E"/>
    <w:rsid w:val="005B6DAB"/>
    <w:rsid w:val="005B6DF6"/>
    <w:rsid w:val="005B7B7D"/>
    <w:rsid w:val="005C1948"/>
    <w:rsid w:val="005C22F9"/>
    <w:rsid w:val="005C263C"/>
    <w:rsid w:val="005C2679"/>
    <w:rsid w:val="005C298C"/>
    <w:rsid w:val="005C342C"/>
    <w:rsid w:val="005C4118"/>
    <w:rsid w:val="005C49C0"/>
    <w:rsid w:val="005C4BFB"/>
    <w:rsid w:val="005C56FD"/>
    <w:rsid w:val="005C5870"/>
    <w:rsid w:val="005C5F59"/>
    <w:rsid w:val="005C69E3"/>
    <w:rsid w:val="005D059A"/>
    <w:rsid w:val="005D07C5"/>
    <w:rsid w:val="005D16BA"/>
    <w:rsid w:val="005D21B7"/>
    <w:rsid w:val="005D2DAD"/>
    <w:rsid w:val="005D2F42"/>
    <w:rsid w:val="005D367D"/>
    <w:rsid w:val="005D3AF7"/>
    <w:rsid w:val="005D4124"/>
    <w:rsid w:val="005D4302"/>
    <w:rsid w:val="005D5A20"/>
    <w:rsid w:val="005D786C"/>
    <w:rsid w:val="005E00E5"/>
    <w:rsid w:val="005E0148"/>
    <w:rsid w:val="005E049F"/>
    <w:rsid w:val="005E0BB6"/>
    <w:rsid w:val="005E2367"/>
    <w:rsid w:val="005E3073"/>
    <w:rsid w:val="005E316A"/>
    <w:rsid w:val="005E485D"/>
    <w:rsid w:val="005E7088"/>
    <w:rsid w:val="005E7E1B"/>
    <w:rsid w:val="005F0108"/>
    <w:rsid w:val="005F0291"/>
    <w:rsid w:val="005F0ECC"/>
    <w:rsid w:val="005F21A5"/>
    <w:rsid w:val="005F2470"/>
    <w:rsid w:val="005F28C6"/>
    <w:rsid w:val="005F3F16"/>
    <w:rsid w:val="005F52CC"/>
    <w:rsid w:val="005F5E6F"/>
    <w:rsid w:val="005F5F0C"/>
    <w:rsid w:val="005F6510"/>
    <w:rsid w:val="005F681C"/>
    <w:rsid w:val="005F6BD4"/>
    <w:rsid w:val="005F7169"/>
    <w:rsid w:val="005F7188"/>
    <w:rsid w:val="005F7985"/>
    <w:rsid w:val="005F7C4E"/>
    <w:rsid w:val="00600CEB"/>
    <w:rsid w:val="00601099"/>
    <w:rsid w:val="00602A78"/>
    <w:rsid w:val="00602A84"/>
    <w:rsid w:val="00602AA1"/>
    <w:rsid w:val="00603123"/>
    <w:rsid w:val="006036F4"/>
    <w:rsid w:val="00604151"/>
    <w:rsid w:val="00604367"/>
    <w:rsid w:val="006044BE"/>
    <w:rsid w:val="0060452E"/>
    <w:rsid w:val="0060475F"/>
    <w:rsid w:val="006047DF"/>
    <w:rsid w:val="00604804"/>
    <w:rsid w:val="00604DE1"/>
    <w:rsid w:val="00605DE5"/>
    <w:rsid w:val="006060C2"/>
    <w:rsid w:val="00606A26"/>
    <w:rsid w:val="00607D81"/>
    <w:rsid w:val="00610747"/>
    <w:rsid w:val="00610E03"/>
    <w:rsid w:val="0061176E"/>
    <w:rsid w:val="00613EA5"/>
    <w:rsid w:val="00614CD1"/>
    <w:rsid w:val="006151F2"/>
    <w:rsid w:val="0061567B"/>
    <w:rsid w:val="00615AC8"/>
    <w:rsid w:val="00615C1C"/>
    <w:rsid w:val="00617592"/>
    <w:rsid w:val="0062152A"/>
    <w:rsid w:val="00621753"/>
    <w:rsid w:val="00621C37"/>
    <w:rsid w:val="006225F8"/>
    <w:rsid w:val="00622B1D"/>
    <w:rsid w:val="00623583"/>
    <w:rsid w:val="0062462F"/>
    <w:rsid w:val="00624BA1"/>
    <w:rsid w:val="00624E98"/>
    <w:rsid w:val="0062661B"/>
    <w:rsid w:val="00627832"/>
    <w:rsid w:val="00630118"/>
    <w:rsid w:val="00630514"/>
    <w:rsid w:val="006310AE"/>
    <w:rsid w:val="00631762"/>
    <w:rsid w:val="00632196"/>
    <w:rsid w:val="00632BA2"/>
    <w:rsid w:val="006337A7"/>
    <w:rsid w:val="00633BF2"/>
    <w:rsid w:val="00633F67"/>
    <w:rsid w:val="006345C3"/>
    <w:rsid w:val="0063530F"/>
    <w:rsid w:val="006362F9"/>
    <w:rsid w:val="006369A9"/>
    <w:rsid w:val="006373CD"/>
    <w:rsid w:val="00640A78"/>
    <w:rsid w:val="00641283"/>
    <w:rsid w:val="006413CF"/>
    <w:rsid w:val="00641413"/>
    <w:rsid w:val="00641465"/>
    <w:rsid w:val="0064165D"/>
    <w:rsid w:val="00642E8C"/>
    <w:rsid w:val="006433BD"/>
    <w:rsid w:val="00643562"/>
    <w:rsid w:val="00643784"/>
    <w:rsid w:val="00644186"/>
    <w:rsid w:val="006445DE"/>
    <w:rsid w:val="00644A21"/>
    <w:rsid w:val="0064505B"/>
    <w:rsid w:val="0064549E"/>
    <w:rsid w:val="00645C9F"/>
    <w:rsid w:val="00646305"/>
    <w:rsid w:val="00646864"/>
    <w:rsid w:val="00646A6C"/>
    <w:rsid w:val="006475E6"/>
    <w:rsid w:val="006508B9"/>
    <w:rsid w:val="00650CA1"/>
    <w:rsid w:val="0065143C"/>
    <w:rsid w:val="00651854"/>
    <w:rsid w:val="00652578"/>
    <w:rsid w:val="006539E8"/>
    <w:rsid w:val="00653F2C"/>
    <w:rsid w:val="00656307"/>
    <w:rsid w:val="006565D8"/>
    <w:rsid w:val="00656B96"/>
    <w:rsid w:val="00656F79"/>
    <w:rsid w:val="0065736B"/>
    <w:rsid w:val="006578E4"/>
    <w:rsid w:val="00657AE5"/>
    <w:rsid w:val="006619B0"/>
    <w:rsid w:val="00662012"/>
    <w:rsid w:val="00662315"/>
    <w:rsid w:val="00662543"/>
    <w:rsid w:val="006626D0"/>
    <w:rsid w:val="006628E9"/>
    <w:rsid w:val="00662A3E"/>
    <w:rsid w:val="006641F4"/>
    <w:rsid w:val="00664E8C"/>
    <w:rsid w:val="00665F7C"/>
    <w:rsid w:val="0066699A"/>
    <w:rsid w:val="00666DFC"/>
    <w:rsid w:val="00666EBB"/>
    <w:rsid w:val="00667638"/>
    <w:rsid w:val="0066779E"/>
    <w:rsid w:val="006677CB"/>
    <w:rsid w:val="00667FAF"/>
    <w:rsid w:val="0067096D"/>
    <w:rsid w:val="00670AF4"/>
    <w:rsid w:val="006716CF"/>
    <w:rsid w:val="006719E0"/>
    <w:rsid w:val="0067269D"/>
    <w:rsid w:val="00672988"/>
    <w:rsid w:val="00672C64"/>
    <w:rsid w:val="00674E6A"/>
    <w:rsid w:val="00675CF4"/>
    <w:rsid w:val="00676A64"/>
    <w:rsid w:val="00677925"/>
    <w:rsid w:val="006779BF"/>
    <w:rsid w:val="00677F09"/>
    <w:rsid w:val="006807C9"/>
    <w:rsid w:val="00680F46"/>
    <w:rsid w:val="00681FDC"/>
    <w:rsid w:val="00682B53"/>
    <w:rsid w:val="00682F27"/>
    <w:rsid w:val="006859DB"/>
    <w:rsid w:val="00685A51"/>
    <w:rsid w:val="0068678D"/>
    <w:rsid w:val="00687488"/>
    <w:rsid w:val="006904ED"/>
    <w:rsid w:val="00690E2E"/>
    <w:rsid w:val="006915D7"/>
    <w:rsid w:val="00692814"/>
    <w:rsid w:val="006932E7"/>
    <w:rsid w:val="00693347"/>
    <w:rsid w:val="0069334C"/>
    <w:rsid w:val="006948EF"/>
    <w:rsid w:val="00696D63"/>
    <w:rsid w:val="006970FD"/>
    <w:rsid w:val="006A032F"/>
    <w:rsid w:val="006A0DD3"/>
    <w:rsid w:val="006A146E"/>
    <w:rsid w:val="006A1BEB"/>
    <w:rsid w:val="006A2C47"/>
    <w:rsid w:val="006A3022"/>
    <w:rsid w:val="006A41AE"/>
    <w:rsid w:val="006A4856"/>
    <w:rsid w:val="006A4B60"/>
    <w:rsid w:val="006A5474"/>
    <w:rsid w:val="006A564B"/>
    <w:rsid w:val="006A60AC"/>
    <w:rsid w:val="006B05B5"/>
    <w:rsid w:val="006B1545"/>
    <w:rsid w:val="006B23B9"/>
    <w:rsid w:val="006B29DE"/>
    <w:rsid w:val="006B2DA7"/>
    <w:rsid w:val="006B2F4D"/>
    <w:rsid w:val="006B306B"/>
    <w:rsid w:val="006B3682"/>
    <w:rsid w:val="006B3974"/>
    <w:rsid w:val="006B48CB"/>
    <w:rsid w:val="006B564D"/>
    <w:rsid w:val="006B68CF"/>
    <w:rsid w:val="006B7631"/>
    <w:rsid w:val="006C1445"/>
    <w:rsid w:val="006C1E48"/>
    <w:rsid w:val="006C1F99"/>
    <w:rsid w:val="006C26F9"/>
    <w:rsid w:val="006C364B"/>
    <w:rsid w:val="006C3AB0"/>
    <w:rsid w:val="006C3F18"/>
    <w:rsid w:val="006C4FC1"/>
    <w:rsid w:val="006C51A5"/>
    <w:rsid w:val="006C529D"/>
    <w:rsid w:val="006C6798"/>
    <w:rsid w:val="006C6DF7"/>
    <w:rsid w:val="006D0826"/>
    <w:rsid w:val="006D0C12"/>
    <w:rsid w:val="006D0E6B"/>
    <w:rsid w:val="006D2146"/>
    <w:rsid w:val="006D28C7"/>
    <w:rsid w:val="006D465A"/>
    <w:rsid w:val="006D543C"/>
    <w:rsid w:val="006D632E"/>
    <w:rsid w:val="006D6C9C"/>
    <w:rsid w:val="006D77B9"/>
    <w:rsid w:val="006E01E3"/>
    <w:rsid w:val="006E094A"/>
    <w:rsid w:val="006E12B1"/>
    <w:rsid w:val="006E13D1"/>
    <w:rsid w:val="006E1610"/>
    <w:rsid w:val="006E4BCB"/>
    <w:rsid w:val="006E4D0C"/>
    <w:rsid w:val="006E4D1B"/>
    <w:rsid w:val="006E5B78"/>
    <w:rsid w:val="006E6440"/>
    <w:rsid w:val="006E67BA"/>
    <w:rsid w:val="006E699D"/>
    <w:rsid w:val="006E6BA3"/>
    <w:rsid w:val="006F1116"/>
    <w:rsid w:val="006F2654"/>
    <w:rsid w:val="006F3196"/>
    <w:rsid w:val="006F390C"/>
    <w:rsid w:val="006F3C54"/>
    <w:rsid w:val="006F418C"/>
    <w:rsid w:val="006F5E64"/>
    <w:rsid w:val="006F60DE"/>
    <w:rsid w:val="006F65FB"/>
    <w:rsid w:val="006F6B29"/>
    <w:rsid w:val="006F7123"/>
    <w:rsid w:val="006F7914"/>
    <w:rsid w:val="006F7C0B"/>
    <w:rsid w:val="006F7E46"/>
    <w:rsid w:val="00700720"/>
    <w:rsid w:val="00700AB4"/>
    <w:rsid w:val="00700FCA"/>
    <w:rsid w:val="007015C6"/>
    <w:rsid w:val="00701645"/>
    <w:rsid w:val="00701BBC"/>
    <w:rsid w:val="00702D5A"/>
    <w:rsid w:val="00702EF7"/>
    <w:rsid w:val="00702F44"/>
    <w:rsid w:val="00703571"/>
    <w:rsid w:val="00703989"/>
    <w:rsid w:val="007042E9"/>
    <w:rsid w:val="00704495"/>
    <w:rsid w:val="00704D86"/>
    <w:rsid w:val="007108D3"/>
    <w:rsid w:val="0071118B"/>
    <w:rsid w:val="00711C66"/>
    <w:rsid w:val="00711E13"/>
    <w:rsid w:val="00711E44"/>
    <w:rsid w:val="007126A7"/>
    <w:rsid w:val="00712DDD"/>
    <w:rsid w:val="00712EDA"/>
    <w:rsid w:val="007136D0"/>
    <w:rsid w:val="00713B42"/>
    <w:rsid w:val="0071472C"/>
    <w:rsid w:val="007155A9"/>
    <w:rsid w:val="007158E1"/>
    <w:rsid w:val="00716AA6"/>
    <w:rsid w:val="00716EEA"/>
    <w:rsid w:val="0071705B"/>
    <w:rsid w:val="00720505"/>
    <w:rsid w:val="00720CF4"/>
    <w:rsid w:val="00723272"/>
    <w:rsid w:val="007236A3"/>
    <w:rsid w:val="007239B6"/>
    <w:rsid w:val="0072490A"/>
    <w:rsid w:val="00724B64"/>
    <w:rsid w:val="0072517D"/>
    <w:rsid w:val="00726878"/>
    <w:rsid w:val="007276FF"/>
    <w:rsid w:val="0073124A"/>
    <w:rsid w:val="00731B79"/>
    <w:rsid w:val="007320A2"/>
    <w:rsid w:val="007327CE"/>
    <w:rsid w:val="0073347F"/>
    <w:rsid w:val="00733893"/>
    <w:rsid w:val="00734285"/>
    <w:rsid w:val="00734A05"/>
    <w:rsid w:val="00734ECC"/>
    <w:rsid w:val="00735C6F"/>
    <w:rsid w:val="007368F7"/>
    <w:rsid w:val="00737A31"/>
    <w:rsid w:val="00742A6A"/>
    <w:rsid w:val="00742B44"/>
    <w:rsid w:val="0074656E"/>
    <w:rsid w:val="007472D5"/>
    <w:rsid w:val="00751F64"/>
    <w:rsid w:val="00752B03"/>
    <w:rsid w:val="00753454"/>
    <w:rsid w:val="00753BB5"/>
    <w:rsid w:val="007544F1"/>
    <w:rsid w:val="007545C2"/>
    <w:rsid w:val="00755E4A"/>
    <w:rsid w:val="00756832"/>
    <w:rsid w:val="0075696E"/>
    <w:rsid w:val="00756CA1"/>
    <w:rsid w:val="00757561"/>
    <w:rsid w:val="00757CCF"/>
    <w:rsid w:val="00757F0B"/>
    <w:rsid w:val="007626D0"/>
    <w:rsid w:val="00762817"/>
    <w:rsid w:val="00763822"/>
    <w:rsid w:val="007651CA"/>
    <w:rsid w:val="00767519"/>
    <w:rsid w:val="007704E1"/>
    <w:rsid w:val="00770890"/>
    <w:rsid w:val="00770E5C"/>
    <w:rsid w:val="00772569"/>
    <w:rsid w:val="00772E8C"/>
    <w:rsid w:val="00772FDB"/>
    <w:rsid w:val="0077316B"/>
    <w:rsid w:val="007736D3"/>
    <w:rsid w:val="0077383F"/>
    <w:rsid w:val="0077500F"/>
    <w:rsid w:val="0077548E"/>
    <w:rsid w:val="00777315"/>
    <w:rsid w:val="007802E4"/>
    <w:rsid w:val="00780919"/>
    <w:rsid w:val="00781589"/>
    <w:rsid w:val="007820D0"/>
    <w:rsid w:val="00782157"/>
    <w:rsid w:val="007826C8"/>
    <w:rsid w:val="00782886"/>
    <w:rsid w:val="00784190"/>
    <w:rsid w:val="0078457B"/>
    <w:rsid w:val="00784756"/>
    <w:rsid w:val="0078539D"/>
    <w:rsid w:val="00785603"/>
    <w:rsid w:val="007856C1"/>
    <w:rsid w:val="00785B0F"/>
    <w:rsid w:val="00787051"/>
    <w:rsid w:val="007872E1"/>
    <w:rsid w:val="0079018D"/>
    <w:rsid w:val="007901DC"/>
    <w:rsid w:val="00791A00"/>
    <w:rsid w:val="00791DDB"/>
    <w:rsid w:val="00792150"/>
    <w:rsid w:val="007922ED"/>
    <w:rsid w:val="00792CEE"/>
    <w:rsid w:val="007936A8"/>
    <w:rsid w:val="00794C38"/>
    <w:rsid w:val="00794C4E"/>
    <w:rsid w:val="00796045"/>
    <w:rsid w:val="007962B4"/>
    <w:rsid w:val="00796F15"/>
    <w:rsid w:val="00797B37"/>
    <w:rsid w:val="00797E22"/>
    <w:rsid w:val="007A138F"/>
    <w:rsid w:val="007A1640"/>
    <w:rsid w:val="007A1AE4"/>
    <w:rsid w:val="007A3095"/>
    <w:rsid w:val="007A39DF"/>
    <w:rsid w:val="007A43ED"/>
    <w:rsid w:val="007A4B29"/>
    <w:rsid w:val="007A4BDD"/>
    <w:rsid w:val="007A61AC"/>
    <w:rsid w:val="007A6CFD"/>
    <w:rsid w:val="007A72EE"/>
    <w:rsid w:val="007B0397"/>
    <w:rsid w:val="007B0744"/>
    <w:rsid w:val="007B0ADB"/>
    <w:rsid w:val="007B26EE"/>
    <w:rsid w:val="007B3502"/>
    <w:rsid w:val="007B3E6D"/>
    <w:rsid w:val="007B44ED"/>
    <w:rsid w:val="007B491A"/>
    <w:rsid w:val="007B5370"/>
    <w:rsid w:val="007B59AF"/>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1F52"/>
    <w:rsid w:val="007D2D1C"/>
    <w:rsid w:val="007D3307"/>
    <w:rsid w:val="007D418D"/>
    <w:rsid w:val="007D44CE"/>
    <w:rsid w:val="007D470B"/>
    <w:rsid w:val="007D54F8"/>
    <w:rsid w:val="007D5E27"/>
    <w:rsid w:val="007D6F64"/>
    <w:rsid w:val="007D7AAA"/>
    <w:rsid w:val="007E0920"/>
    <w:rsid w:val="007E1782"/>
    <w:rsid w:val="007E21FA"/>
    <w:rsid w:val="007E25AB"/>
    <w:rsid w:val="007E2F41"/>
    <w:rsid w:val="007E44FC"/>
    <w:rsid w:val="007E5AC2"/>
    <w:rsid w:val="007E5D10"/>
    <w:rsid w:val="007E79C5"/>
    <w:rsid w:val="007E7FA4"/>
    <w:rsid w:val="007F0798"/>
    <w:rsid w:val="007F2845"/>
    <w:rsid w:val="007F2A69"/>
    <w:rsid w:val="007F38A2"/>
    <w:rsid w:val="007F43BC"/>
    <w:rsid w:val="007F4471"/>
    <w:rsid w:val="007F4740"/>
    <w:rsid w:val="008006C6"/>
    <w:rsid w:val="00800C52"/>
    <w:rsid w:val="0080153E"/>
    <w:rsid w:val="008018C8"/>
    <w:rsid w:val="0080263A"/>
    <w:rsid w:val="0080329D"/>
    <w:rsid w:val="008055A9"/>
    <w:rsid w:val="0080742D"/>
    <w:rsid w:val="008100AC"/>
    <w:rsid w:val="008105E5"/>
    <w:rsid w:val="00810C05"/>
    <w:rsid w:val="0081151E"/>
    <w:rsid w:val="00811A5F"/>
    <w:rsid w:val="00812498"/>
    <w:rsid w:val="008127E6"/>
    <w:rsid w:val="0081336E"/>
    <w:rsid w:val="008136EF"/>
    <w:rsid w:val="00813928"/>
    <w:rsid w:val="008154EC"/>
    <w:rsid w:val="008207FD"/>
    <w:rsid w:val="00820DC7"/>
    <w:rsid w:val="00820FFB"/>
    <w:rsid w:val="00821698"/>
    <w:rsid w:val="008221FE"/>
    <w:rsid w:val="00822BF5"/>
    <w:rsid w:val="00822F99"/>
    <w:rsid w:val="00824894"/>
    <w:rsid w:val="00824FFF"/>
    <w:rsid w:val="00825366"/>
    <w:rsid w:val="00825E84"/>
    <w:rsid w:val="008267D4"/>
    <w:rsid w:val="00826C7B"/>
    <w:rsid w:val="00826DD9"/>
    <w:rsid w:val="00826E01"/>
    <w:rsid w:val="008277A8"/>
    <w:rsid w:val="008278B6"/>
    <w:rsid w:val="008307ED"/>
    <w:rsid w:val="00830B3B"/>
    <w:rsid w:val="0083350F"/>
    <w:rsid w:val="00834358"/>
    <w:rsid w:val="008346BD"/>
    <w:rsid w:val="00834923"/>
    <w:rsid w:val="008359EB"/>
    <w:rsid w:val="00835FCB"/>
    <w:rsid w:val="00836B7A"/>
    <w:rsid w:val="00837B90"/>
    <w:rsid w:val="008409AA"/>
    <w:rsid w:val="00840FB8"/>
    <w:rsid w:val="00841104"/>
    <w:rsid w:val="008419C6"/>
    <w:rsid w:val="00842E0C"/>
    <w:rsid w:val="00843A7A"/>
    <w:rsid w:val="008447F5"/>
    <w:rsid w:val="00846292"/>
    <w:rsid w:val="008471B9"/>
    <w:rsid w:val="00847C7A"/>
    <w:rsid w:val="008506E1"/>
    <w:rsid w:val="00850D96"/>
    <w:rsid w:val="008515EE"/>
    <w:rsid w:val="00851A8E"/>
    <w:rsid w:val="00851EC7"/>
    <w:rsid w:val="008528D3"/>
    <w:rsid w:val="00854553"/>
    <w:rsid w:val="00855B86"/>
    <w:rsid w:val="008569D0"/>
    <w:rsid w:val="00856D47"/>
    <w:rsid w:val="00860874"/>
    <w:rsid w:val="008609A3"/>
    <w:rsid w:val="00861B71"/>
    <w:rsid w:val="00862008"/>
    <w:rsid w:val="00862720"/>
    <w:rsid w:val="008628C8"/>
    <w:rsid w:val="00862B2A"/>
    <w:rsid w:val="008630B9"/>
    <w:rsid w:val="00863D0A"/>
    <w:rsid w:val="00863F37"/>
    <w:rsid w:val="0086406B"/>
    <w:rsid w:val="00864C8C"/>
    <w:rsid w:val="008659FB"/>
    <w:rsid w:val="0086709D"/>
    <w:rsid w:val="00867651"/>
    <w:rsid w:val="0086793D"/>
    <w:rsid w:val="00867B5A"/>
    <w:rsid w:val="008711CD"/>
    <w:rsid w:val="00874009"/>
    <w:rsid w:val="00874158"/>
    <w:rsid w:val="008743F3"/>
    <w:rsid w:val="0087444A"/>
    <w:rsid w:val="00875139"/>
    <w:rsid w:val="00875410"/>
    <w:rsid w:val="00880E30"/>
    <w:rsid w:val="00880EDF"/>
    <w:rsid w:val="008811FD"/>
    <w:rsid w:val="0088208D"/>
    <w:rsid w:val="00882DE6"/>
    <w:rsid w:val="00883452"/>
    <w:rsid w:val="00883A20"/>
    <w:rsid w:val="00883D4D"/>
    <w:rsid w:val="00884007"/>
    <w:rsid w:val="00884B59"/>
    <w:rsid w:val="008850BA"/>
    <w:rsid w:val="00885580"/>
    <w:rsid w:val="00885876"/>
    <w:rsid w:val="00886185"/>
    <w:rsid w:val="008861D9"/>
    <w:rsid w:val="0088626D"/>
    <w:rsid w:val="0088638C"/>
    <w:rsid w:val="008864CD"/>
    <w:rsid w:val="00886EDF"/>
    <w:rsid w:val="00887847"/>
    <w:rsid w:val="008908E5"/>
    <w:rsid w:val="00891216"/>
    <w:rsid w:val="00893B11"/>
    <w:rsid w:val="00894B58"/>
    <w:rsid w:val="00894FDC"/>
    <w:rsid w:val="00895514"/>
    <w:rsid w:val="008957D3"/>
    <w:rsid w:val="00896414"/>
    <w:rsid w:val="0089716F"/>
    <w:rsid w:val="00897C71"/>
    <w:rsid w:val="008A0F54"/>
    <w:rsid w:val="008A16F9"/>
    <w:rsid w:val="008A1D3E"/>
    <w:rsid w:val="008A2CD2"/>
    <w:rsid w:val="008A3038"/>
    <w:rsid w:val="008A346F"/>
    <w:rsid w:val="008A4B16"/>
    <w:rsid w:val="008A4D63"/>
    <w:rsid w:val="008A4E11"/>
    <w:rsid w:val="008A600F"/>
    <w:rsid w:val="008A6D62"/>
    <w:rsid w:val="008B12F6"/>
    <w:rsid w:val="008B13E9"/>
    <w:rsid w:val="008B2257"/>
    <w:rsid w:val="008B2436"/>
    <w:rsid w:val="008B3B51"/>
    <w:rsid w:val="008B4057"/>
    <w:rsid w:val="008B4145"/>
    <w:rsid w:val="008B5065"/>
    <w:rsid w:val="008B5071"/>
    <w:rsid w:val="008B5290"/>
    <w:rsid w:val="008B6818"/>
    <w:rsid w:val="008B6A40"/>
    <w:rsid w:val="008B72EC"/>
    <w:rsid w:val="008C0B6C"/>
    <w:rsid w:val="008C2876"/>
    <w:rsid w:val="008C2CFD"/>
    <w:rsid w:val="008C3043"/>
    <w:rsid w:val="008C3FDC"/>
    <w:rsid w:val="008C47AD"/>
    <w:rsid w:val="008C603A"/>
    <w:rsid w:val="008C71C8"/>
    <w:rsid w:val="008D12A8"/>
    <w:rsid w:val="008D167D"/>
    <w:rsid w:val="008D1D24"/>
    <w:rsid w:val="008D29BE"/>
    <w:rsid w:val="008D3116"/>
    <w:rsid w:val="008D42DB"/>
    <w:rsid w:val="008D492A"/>
    <w:rsid w:val="008D4B58"/>
    <w:rsid w:val="008D4B7F"/>
    <w:rsid w:val="008D4B8A"/>
    <w:rsid w:val="008D6541"/>
    <w:rsid w:val="008D7D7B"/>
    <w:rsid w:val="008E0F52"/>
    <w:rsid w:val="008E216C"/>
    <w:rsid w:val="008E2316"/>
    <w:rsid w:val="008E3063"/>
    <w:rsid w:val="008E34BE"/>
    <w:rsid w:val="008E3AA8"/>
    <w:rsid w:val="008E3D9A"/>
    <w:rsid w:val="008E3E57"/>
    <w:rsid w:val="008E42CE"/>
    <w:rsid w:val="008E42F4"/>
    <w:rsid w:val="008E4333"/>
    <w:rsid w:val="008E49F8"/>
    <w:rsid w:val="008E4A31"/>
    <w:rsid w:val="008E5657"/>
    <w:rsid w:val="008E5E51"/>
    <w:rsid w:val="008E6BAE"/>
    <w:rsid w:val="008F00DB"/>
    <w:rsid w:val="008F1264"/>
    <w:rsid w:val="008F26E3"/>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DF"/>
    <w:rsid w:val="009106FC"/>
    <w:rsid w:val="009108E5"/>
    <w:rsid w:val="009118BB"/>
    <w:rsid w:val="0091191F"/>
    <w:rsid w:val="00911E7D"/>
    <w:rsid w:val="00912011"/>
    <w:rsid w:val="009120A9"/>
    <w:rsid w:val="009134C3"/>
    <w:rsid w:val="00913CA7"/>
    <w:rsid w:val="00915B81"/>
    <w:rsid w:val="00915D6B"/>
    <w:rsid w:val="009160DF"/>
    <w:rsid w:val="0091615E"/>
    <w:rsid w:val="009162C7"/>
    <w:rsid w:val="00916EC2"/>
    <w:rsid w:val="009213BD"/>
    <w:rsid w:val="00921CBE"/>
    <w:rsid w:val="00921F33"/>
    <w:rsid w:val="009221EA"/>
    <w:rsid w:val="009230A6"/>
    <w:rsid w:val="00924627"/>
    <w:rsid w:val="00924F54"/>
    <w:rsid w:val="00925022"/>
    <w:rsid w:val="009250A8"/>
    <w:rsid w:val="009252EE"/>
    <w:rsid w:val="00925BE6"/>
    <w:rsid w:val="0092667B"/>
    <w:rsid w:val="00926697"/>
    <w:rsid w:val="00926F61"/>
    <w:rsid w:val="00926FA9"/>
    <w:rsid w:val="0093123D"/>
    <w:rsid w:val="00933040"/>
    <w:rsid w:val="009330E9"/>
    <w:rsid w:val="009343E7"/>
    <w:rsid w:val="00934D97"/>
    <w:rsid w:val="00934E9E"/>
    <w:rsid w:val="00935D15"/>
    <w:rsid w:val="00936469"/>
    <w:rsid w:val="009411FB"/>
    <w:rsid w:val="009414A9"/>
    <w:rsid w:val="00941B71"/>
    <w:rsid w:val="00941DF9"/>
    <w:rsid w:val="009421AD"/>
    <w:rsid w:val="0094221C"/>
    <w:rsid w:val="0094246F"/>
    <w:rsid w:val="00942964"/>
    <w:rsid w:val="0094409C"/>
    <w:rsid w:val="00944159"/>
    <w:rsid w:val="009449B2"/>
    <w:rsid w:val="00944A82"/>
    <w:rsid w:val="00944BA5"/>
    <w:rsid w:val="00946C4D"/>
    <w:rsid w:val="00946EAB"/>
    <w:rsid w:val="00947D93"/>
    <w:rsid w:val="0095019A"/>
    <w:rsid w:val="0095058C"/>
    <w:rsid w:val="0095285B"/>
    <w:rsid w:val="00953FE9"/>
    <w:rsid w:val="00954417"/>
    <w:rsid w:val="0095481C"/>
    <w:rsid w:val="0095526F"/>
    <w:rsid w:val="00956685"/>
    <w:rsid w:val="009567E6"/>
    <w:rsid w:val="00957076"/>
    <w:rsid w:val="00957132"/>
    <w:rsid w:val="009576FD"/>
    <w:rsid w:val="009578EB"/>
    <w:rsid w:val="009578FF"/>
    <w:rsid w:val="00960446"/>
    <w:rsid w:val="009610ED"/>
    <w:rsid w:val="00961EE9"/>
    <w:rsid w:val="00962766"/>
    <w:rsid w:val="009633BB"/>
    <w:rsid w:val="00963A36"/>
    <w:rsid w:val="00963F7C"/>
    <w:rsid w:val="009643DA"/>
    <w:rsid w:val="0096485F"/>
    <w:rsid w:val="00965C40"/>
    <w:rsid w:val="00966710"/>
    <w:rsid w:val="00966833"/>
    <w:rsid w:val="00967354"/>
    <w:rsid w:val="00971592"/>
    <w:rsid w:val="00971617"/>
    <w:rsid w:val="009717F8"/>
    <w:rsid w:val="00971842"/>
    <w:rsid w:val="00971DDF"/>
    <w:rsid w:val="0097225C"/>
    <w:rsid w:val="009731D6"/>
    <w:rsid w:val="00973FC6"/>
    <w:rsid w:val="00974746"/>
    <w:rsid w:val="009747DE"/>
    <w:rsid w:val="00975119"/>
    <w:rsid w:val="009763ED"/>
    <w:rsid w:val="00976F04"/>
    <w:rsid w:val="009777F4"/>
    <w:rsid w:val="00977AD8"/>
    <w:rsid w:val="00977D69"/>
    <w:rsid w:val="00980A10"/>
    <w:rsid w:val="00980C0A"/>
    <w:rsid w:val="00981130"/>
    <w:rsid w:val="00981943"/>
    <w:rsid w:val="0098229C"/>
    <w:rsid w:val="00982331"/>
    <w:rsid w:val="0098289D"/>
    <w:rsid w:val="009835E0"/>
    <w:rsid w:val="00983D46"/>
    <w:rsid w:val="00983DCA"/>
    <w:rsid w:val="00984796"/>
    <w:rsid w:val="009848A8"/>
    <w:rsid w:val="00985EF7"/>
    <w:rsid w:val="00985F67"/>
    <w:rsid w:val="00986093"/>
    <w:rsid w:val="00986146"/>
    <w:rsid w:val="00986CF9"/>
    <w:rsid w:val="0098727B"/>
    <w:rsid w:val="00987416"/>
    <w:rsid w:val="0099099A"/>
    <w:rsid w:val="00990C0E"/>
    <w:rsid w:val="00990D75"/>
    <w:rsid w:val="00991093"/>
    <w:rsid w:val="0099163B"/>
    <w:rsid w:val="00992343"/>
    <w:rsid w:val="00992693"/>
    <w:rsid w:val="0099383D"/>
    <w:rsid w:val="009938B1"/>
    <w:rsid w:val="00995709"/>
    <w:rsid w:val="00996258"/>
    <w:rsid w:val="00996306"/>
    <w:rsid w:val="00996744"/>
    <w:rsid w:val="00997CF4"/>
    <w:rsid w:val="009A1169"/>
    <w:rsid w:val="009A164C"/>
    <w:rsid w:val="009A1AAC"/>
    <w:rsid w:val="009A1F7D"/>
    <w:rsid w:val="009A248F"/>
    <w:rsid w:val="009A2BB6"/>
    <w:rsid w:val="009A2CB8"/>
    <w:rsid w:val="009A3789"/>
    <w:rsid w:val="009A45A2"/>
    <w:rsid w:val="009A6919"/>
    <w:rsid w:val="009A6AC7"/>
    <w:rsid w:val="009A7523"/>
    <w:rsid w:val="009B0408"/>
    <w:rsid w:val="009B0843"/>
    <w:rsid w:val="009B0DEE"/>
    <w:rsid w:val="009B1335"/>
    <w:rsid w:val="009B176D"/>
    <w:rsid w:val="009B1E47"/>
    <w:rsid w:val="009B29EE"/>
    <w:rsid w:val="009B2CED"/>
    <w:rsid w:val="009B3054"/>
    <w:rsid w:val="009B335D"/>
    <w:rsid w:val="009B3C90"/>
    <w:rsid w:val="009B6C04"/>
    <w:rsid w:val="009B76E3"/>
    <w:rsid w:val="009B76F9"/>
    <w:rsid w:val="009B7A72"/>
    <w:rsid w:val="009B7BB8"/>
    <w:rsid w:val="009C0289"/>
    <w:rsid w:val="009C0AEB"/>
    <w:rsid w:val="009C0B1A"/>
    <w:rsid w:val="009C0E9B"/>
    <w:rsid w:val="009C126A"/>
    <w:rsid w:val="009C1D4C"/>
    <w:rsid w:val="009C2DD2"/>
    <w:rsid w:val="009C2F3F"/>
    <w:rsid w:val="009C3982"/>
    <w:rsid w:val="009C441F"/>
    <w:rsid w:val="009C4A07"/>
    <w:rsid w:val="009C4B8E"/>
    <w:rsid w:val="009C51D5"/>
    <w:rsid w:val="009C543C"/>
    <w:rsid w:val="009C599A"/>
    <w:rsid w:val="009C5CAF"/>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2C49"/>
    <w:rsid w:val="009E33D7"/>
    <w:rsid w:val="009E3CD1"/>
    <w:rsid w:val="009E5520"/>
    <w:rsid w:val="009E58FD"/>
    <w:rsid w:val="009E5AF5"/>
    <w:rsid w:val="009E5EB5"/>
    <w:rsid w:val="009E74F0"/>
    <w:rsid w:val="009E7F23"/>
    <w:rsid w:val="009F0768"/>
    <w:rsid w:val="009F102A"/>
    <w:rsid w:val="009F151C"/>
    <w:rsid w:val="009F20C9"/>
    <w:rsid w:val="009F2A19"/>
    <w:rsid w:val="009F4B90"/>
    <w:rsid w:val="009F514E"/>
    <w:rsid w:val="009F656D"/>
    <w:rsid w:val="009F6E6F"/>
    <w:rsid w:val="009F743A"/>
    <w:rsid w:val="009F7867"/>
    <w:rsid w:val="009F7D66"/>
    <w:rsid w:val="00A003E5"/>
    <w:rsid w:val="00A00BD2"/>
    <w:rsid w:val="00A00E56"/>
    <w:rsid w:val="00A027F3"/>
    <w:rsid w:val="00A03849"/>
    <w:rsid w:val="00A03978"/>
    <w:rsid w:val="00A03AB1"/>
    <w:rsid w:val="00A04D7E"/>
    <w:rsid w:val="00A04F2B"/>
    <w:rsid w:val="00A051D9"/>
    <w:rsid w:val="00A05DF3"/>
    <w:rsid w:val="00A07534"/>
    <w:rsid w:val="00A07E08"/>
    <w:rsid w:val="00A10D79"/>
    <w:rsid w:val="00A11535"/>
    <w:rsid w:val="00A11E56"/>
    <w:rsid w:val="00A11FFC"/>
    <w:rsid w:val="00A12798"/>
    <w:rsid w:val="00A13A09"/>
    <w:rsid w:val="00A13B18"/>
    <w:rsid w:val="00A153BE"/>
    <w:rsid w:val="00A15DEE"/>
    <w:rsid w:val="00A16462"/>
    <w:rsid w:val="00A1678B"/>
    <w:rsid w:val="00A167B5"/>
    <w:rsid w:val="00A16DBE"/>
    <w:rsid w:val="00A179E0"/>
    <w:rsid w:val="00A17C4F"/>
    <w:rsid w:val="00A17D7F"/>
    <w:rsid w:val="00A20653"/>
    <w:rsid w:val="00A20A39"/>
    <w:rsid w:val="00A238BD"/>
    <w:rsid w:val="00A23DCA"/>
    <w:rsid w:val="00A240D8"/>
    <w:rsid w:val="00A243E4"/>
    <w:rsid w:val="00A2459D"/>
    <w:rsid w:val="00A24E23"/>
    <w:rsid w:val="00A2566C"/>
    <w:rsid w:val="00A258AB"/>
    <w:rsid w:val="00A25F05"/>
    <w:rsid w:val="00A26491"/>
    <w:rsid w:val="00A30B2D"/>
    <w:rsid w:val="00A311AE"/>
    <w:rsid w:val="00A312A6"/>
    <w:rsid w:val="00A3130E"/>
    <w:rsid w:val="00A3193B"/>
    <w:rsid w:val="00A319A4"/>
    <w:rsid w:val="00A324CF"/>
    <w:rsid w:val="00A32E8B"/>
    <w:rsid w:val="00A32ED6"/>
    <w:rsid w:val="00A33776"/>
    <w:rsid w:val="00A344A5"/>
    <w:rsid w:val="00A346C3"/>
    <w:rsid w:val="00A34D4A"/>
    <w:rsid w:val="00A35F8F"/>
    <w:rsid w:val="00A36155"/>
    <w:rsid w:val="00A3629E"/>
    <w:rsid w:val="00A365AD"/>
    <w:rsid w:val="00A379F9"/>
    <w:rsid w:val="00A37A7C"/>
    <w:rsid w:val="00A420E4"/>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649D"/>
    <w:rsid w:val="00A57467"/>
    <w:rsid w:val="00A5765D"/>
    <w:rsid w:val="00A579BD"/>
    <w:rsid w:val="00A607CB"/>
    <w:rsid w:val="00A623D0"/>
    <w:rsid w:val="00A62F4B"/>
    <w:rsid w:val="00A6351F"/>
    <w:rsid w:val="00A63809"/>
    <w:rsid w:val="00A64278"/>
    <w:rsid w:val="00A64A6E"/>
    <w:rsid w:val="00A6519F"/>
    <w:rsid w:val="00A65931"/>
    <w:rsid w:val="00A65A70"/>
    <w:rsid w:val="00A65E0B"/>
    <w:rsid w:val="00A6665F"/>
    <w:rsid w:val="00A66F36"/>
    <w:rsid w:val="00A676D9"/>
    <w:rsid w:val="00A67EFC"/>
    <w:rsid w:val="00A7031E"/>
    <w:rsid w:val="00A70FCD"/>
    <w:rsid w:val="00A71140"/>
    <w:rsid w:val="00A7205E"/>
    <w:rsid w:val="00A72AD2"/>
    <w:rsid w:val="00A74692"/>
    <w:rsid w:val="00A75A52"/>
    <w:rsid w:val="00A7618B"/>
    <w:rsid w:val="00A7640B"/>
    <w:rsid w:val="00A773A8"/>
    <w:rsid w:val="00A7778B"/>
    <w:rsid w:val="00A803BC"/>
    <w:rsid w:val="00A80969"/>
    <w:rsid w:val="00A824DD"/>
    <w:rsid w:val="00A824F5"/>
    <w:rsid w:val="00A85798"/>
    <w:rsid w:val="00A8609D"/>
    <w:rsid w:val="00A86EA7"/>
    <w:rsid w:val="00A91244"/>
    <w:rsid w:val="00A91774"/>
    <w:rsid w:val="00A91C7F"/>
    <w:rsid w:val="00A92066"/>
    <w:rsid w:val="00A92776"/>
    <w:rsid w:val="00A93181"/>
    <w:rsid w:val="00A938E6"/>
    <w:rsid w:val="00A93CCF"/>
    <w:rsid w:val="00A94E4E"/>
    <w:rsid w:val="00A95060"/>
    <w:rsid w:val="00A95514"/>
    <w:rsid w:val="00A95BD5"/>
    <w:rsid w:val="00A95C53"/>
    <w:rsid w:val="00A95F76"/>
    <w:rsid w:val="00A96CA1"/>
    <w:rsid w:val="00A96F78"/>
    <w:rsid w:val="00A9784E"/>
    <w:rsid w:val="00A979E1"/>
    <w:rsid w:val="00AA0B9E"/>
    <w:rsid w:val="00AA1087"/>
    <w:rsid w:val="00AA161A"/>
    <w:rsid w:val="00AA22E4"/>
    <w:rsid w:val="00AA22F4"/>
    <w:rsid w:val="00AA247C"/>
    <w:rsid w:val="00AA25A9"/>
    <w:rsid w:val="00AA26D9"/>
    <w:rsid w:val="00AA278A"/>
    <w:rsid w:val="00AA2F96"/>
    <w:rsid w:val="00AA3183"/>
    <w:rsid w:val="00AA3D59"/>
    <w:rsid w:val="00AA4605"/>
    <w:rsid w:val="00AA51AD"/>
    <w:rsid w:val="00AA591E"/>
    <w:rsid w:val="00AA59E0"/>
    <w:rsid w:val="00AA5DF4"/>
    <w:rsid w:val="00AA65C9"/>
    <w:rsid w:val="00AA66CB"/>
    <w:rsid w:val="00AA7F5F"/>
    <w:rsid w:val="00AB0A32"/>
    <w:rsid w:val="00AB0B90"/>
    <w:rsid w:val="00AB0E56"/>
    <w:rsid w:val="00AB0ED5"/>
    <w:rsid w:val="00AB18AC"/>
    <w:rsid w:val="00AB1EB7"/>
    <w:rsid w:val="00AB2388"/>
    <w:rsid w:val="00AB2A23"/>
    <w:rsid w:val="00AB3A15"/>
    <w:rsid w:val="00AB3D1D"/>
    <w:rsid w:val="00AB4ECC"/>
    <w:rsid w:val="00AB4F0F"/>
    <w:rsid w:val="00AB53E3"/>
    <w:rsid w:val="00AB60E2"/>
    <w:rsid w:val="00AB6601"/>
    <w:rsid w:val="00AB674E"/>
    <w:rsid w:val="00AB6D79"/>
    <w:rsid w:val="00AB709E"/>
    <w:rsid w:val="00AB7806"/>
    <w:rsid w:val="00AB7D3C"/>
    <w:rsid w:val="00AC02C1"/>
    <w:rsid w:val="00AC0AB6"/>
    <w:rsid w:val="00AC10AD"/>
    <w:rsid w:val="00AC1E55"/>
    <w:rsid w:val="00AC3D06"/>
    <w:rsid w:val="00AC429F"/>
    <w:rsid w:val="00AC4E4D"/>
    <w:rsid w:val="00AC5FFB"/>
    <w:rsid w:val="00AC60B4"/>
    <w:rsid w:val="00AC67B6"/>
    <w:rsid w:val="00AC7D98"/>
    <w:rsid w:val="00AD00C5"/>
    <w:rsid w:val="00AD0528"/>
    <w:rsid w:val="00AD165F"/>
    <w:rsid w:val="00AD2794"/>
    <w:rsid w:val="00AD2DC5"/>
    <w:rsid w:val="00AD3455"/>
    <w:rsid w:val="00AD3CAD"/>
    <w:rsid w:val="00AD3ED9"/>
    <w:rsid w:val="00AD5A99"/>
    <w:rsid w:val="00AD69FF"/>
    <w:rsid w:val="00AD702B"/>
    <w:rsid w:val="00AD72E6"/>
    <w:rsid w:val="00AD7C95"/>
    <w:rsid w:val="00AD7FCD"/>
    <w:rsid w:val="00AE2BED"/>
    <w:rsid w:val="00AE3DE1"/>
    <w:rsid w:val="00AE3FBA"/>
    <w:rsid w:val="00AE50A6"/>
    <w:rsid w:val="00AE5439"/>
    <w:rsid w:val="00AE61B2"/>
    <w:rsid w:val="00AE78D1"/>
    <w:rsid w:val="00AE7F89"/>
    <w:rsid w:val="00AF0C46"/>
    <w:rsid w:val="00AF28D8"/>
    <w:rsid w:val="00AF2D54"/>
    <w:rsid w:val="00AF3458"/>
    <w:rsid w:val="00AF3F7B"/>
    <w:rsid w:val="00AF42B4"/>
    <w:rsid w:val="00AF43DF"/>
    <w:rsid w:val="00AF4B8A"/>
    <w:rsid w:val="00AF4F1B"/>
    <w:rsid w:val="00AF5EC6"/>
    <w:rsid w:val="00AF6C38"/>
    <w:rsid w:val="00AF6E8A"/>
    <w:rsid w:val="00AF7213"/>
    <w:rsid w:val="00AF74B7"/>
    <w:rsid w:val="00AF7771"/>
    <w:rsid w:val="00AF7D92"/>
    <w:rsid w:val="00B0001D"/>
    <w:rsid w:val="00B011CC"/>
    <w:rsid w:val="00B014CE"/>
    <w:rsid w:val="00B04048"/>
    <w:rsid w:val="00B04F3D"/>
    <w:rsid w:val="00B05702"/>
    <w:rsid w:val="00B05FA3"/>
    <w:rsid w:val="00B06DD9"/>
    <w:rsid w:val="00B07CD6"/>
    <w:rsid w:val="00B07E52"/>
    <w:rsid w:val="00B10010"/>
    <w:rsid w:val="00B1116E"/>
    <w:rsid w:val="00B1164E"/>
    <w:rsid w:val="00B11775"/>
    <w:rsid w:val="00B11E74"/>
    <w:rsid w:val="00B12F75"/>
    <w:rsid w:val="00B1302D"/>
    <w:rsid w:val="00B1513F"/>
    <w:rsid w:val="00B1545E"/>
    <w:rsid w:val="00B15B89"/>
    <w:rsid w:val="00B16977"/>
    <w:rsid w:val="00B17116"/>
    <w:rsid w:val="00B1746F"/>
    <w:rsid w:val="00B20725"/>
    <w:rsid w:val="00B2078A"/>
    <w:rsid w:val="00B2087E"/>
    <w:rsid w:val="00B20B11"/>
    <w:rsid w:val="00B20B94"/>
    <w:rsid w:val="00B221A6"/>
    <w:rsid w:val="00B248D0"/>
    <w:rsid w:val="00B260AC"/>
    <w:rsid w:val="00B2628E"/>
    <w:rsid w:val="00B266B0"/>
    <w:rsid w:val="00B27921"/>
    <w:rsid w:val="00B3000E"/>
    <w:rsid w:val="00B31767"/>
    <w:rsid w:val="00B31895"/>
    <w:rsid w:val="00B326A8"/>
    <w:rsid w:val="00B3291A"/>
    <w:rsid w:val="00B329EB"/>
    <w:rsid w:val="00B32FCD"/>
    <w:rsid w:val="00B333A3"/>
    <w:rsid w:val="00B33508"/>
    <w:rsid w:val="00B3377E"/>
    <w:rsid w:val="00B34E63"/>
    <w:rsid w:val="00B35DA4"/>
    <w:rsid w:val="00B376B6"/>
    <w:rsid w:val="00B4010D"/>
    <w:rsid w:val="00B40A96"/>
    <w:rsid w:val="00B4184B"/>
    <w:rsid w:val="00B422A7"/>
    <w:rsid w:val="00B42853"/>
    <w:rsid w:val="00B42A32"/>
    <w:rsid w:val="00B42FA6"/>
    <w:rsid w:val="00B4399E"/>
    <w:rsid w:val="00B43A16"/>
    <w:rsid w:val="00B43CA1"/>
    <w:rsid w:val="00B4448D"/>
    <w:rsid w:val="00B45CE1"/>
    <w:rsid w:val="00B45E0D"/>
    <w:rsid w:val="00B46A75"/>
    <w:rsid w:val="00B46DD7"/>
    <w:rsid w:val="00B470A7"/>
    <w:rsid w:val="00B47A1B"/>
    <w:rsid w:val="00B500CD"/>
    <w:rsid w:val="00B5109D"/>
    <w:rsid w:val="00B5239C"/>
    <w:rsid w:val="00B53259"/>
    <w:rsid w:val="00B53893"/>
    <w:rsid w:val="00B548C2"/>
    <w:rsid w:val="00B54B6A"/>
    <w:rsid w:val="00B55428"/>
    <w:rsid w:val="00B55C0E"/>
    <w:rsid w:val="00B55C56"/>
    <w:rsid w:val="00B570BF"/>
    <w:rsid w:val="00B60471"/>
    <w:rsid w:val="00B60B8F"/>
    <w:rsid w:val="00B625CC"/>
    <w:rsid w:val="00B63337"/>
    <w:rsid w:val="00B6369F"/>
    <w:rsid w:val="00B636D8"/>
    <w:rsid w:val="00B639D7"/>
    <w:rsid w:val="00B64AA7"/>
    <w:rsid w:val="00B65452"/>
    <w:rsid w:val="00B66594"/>
    <w:rsid w:val="00B67805"/>
    <w:rsid w:val="00B70184"/>
    <w:rsid w:val="00B701FE"/>
    <w:rsid w:val="00B70607"/>
    <w:rsid w:val="00B721CD"/>
    <w:rsid w:val="00B7267A"/>
    <w:rsid w:val="00B726FF"/>
    <w:rsid w:val="00B72A5B"/>
    <w:rsid w:val="00B72AA4"/>
    <w:rsid w:val="00B74409"/>
    <w:rsid w:val="00B75454"/>
    <w:rsid w:val="00B76399"/>
    <w:rsid w:val="00B76BCD"/>
    <w:rsid w:val="00B76EE9"/>
    <w:rsid w:val="00B77231"/>
    <w:rsid w:val="00B77880"/>
    <w:rsid w:val="00B77B84"/>
    <w:rsid w:val="00B80D90"/>
    <w:rsid w:val="00B80F24"/>
    <w:rsid w:val="00B81869"/>
    <w:rsid w:val="00B82030"/>
    <w:rsid w:val="00B82613"/>
    <w:rsid w:val="00B828B5"/>
    <w:rsid w:val="00B82ED8"/>
    <w:rsid w:val="00B83E1B"/>
    <w:rsid w:val="00B845D0"/>
    <w:rsid w:val="00B84A80"/>
    <w:rsid w:val="00B84AAA"/>
    <w:rsid w:val="00B84E9C"/>
    <w:rsid w:val="00B85522"/>
    <w:rsid w:val="00B85DBE"/>
    <w:rsid w:val="00B90E2A"/>
    <w:rsid w:val="00B90F2A"/>
    <w:rsid w:val="00B9198D"/>
    <w:rsid w:val="00B91A7E"/>
    <w:rsid w:val="00B92D25"/>
    <w:rsid w:val="00B93008"/>
    <w:rsid w:val="00B93BF5"/>
    <w:rsid w:val="00B9406D"/>
    <w:rsid w:val="00B94BA7"/>
    <w:rsid w:val="00B94E0E"/>
    <w:rsid w:val="00B94FD6"/>
    <w:rsid w:val="00B95AA0"/>
    <w:rsid w:val="00B96413"/>
    <w:rsid w:val="00B97CA3"/>
    <w:rsid w:val="00BA1104"/>
    <w:rsid w:val="00BA1872"/>
    <w:rsid w:val="00BA1913"/>
    <w:rsid w:val="00BA2BC9"/>
    <w:rsid w:val="00BA4641"/>
    <w:rsid w:val="00BA4A54"/>
    <w:rsid w:val="00BA521A"/>
    <w:rsid w:val="00BA7205"/>
    <w:rsid w:val="00BA76A9"/>
    <w:rsid w:val="00BB0595"/>
    <w:rsid w:val="00BB24EF"/>
    <w:rsid w:val="00BB2D4B"/>
    <w:rsid w:val="00BB2F36"/>
    <w:rsid w:val="00BB3784"/>
    <w:rsid w:val="00BB3C54"/>
    <w:rsid w:val="00BB3E2B"/>
    <w:rsid w:val="00BB5D1C"/>
    <w:rsid w:val="00BB6552"/>
    <w:rsid w:val="00BB65E0"/>
    <w:rsid w:val="00BB6B9B"/>
    <w:rsid w:val="00BB754F"/>
    <w:rsid w:val="00BC0058"/>
    <w:rsid w:val="00BC07D4"/>
    <w:rsid w:val="00BC0A5D"/>
    <w:rsid w:val="00BC0BE3"/>
    <w:rsid w:val="00BC1AD9"/>
    <w:rsid w:val="00BC2931"/>
    <w:rsid w:val="00BC3203"/>
    <w:rsid w:val="00BC3257"/>
    <w:rsid w:val="00BC32E7"/>
    <w:rsid w:val="00BC3CA4"/>
    <w:rsid w:val="00BC4D0A"/>
    <w:rsid w:val="00BC4F81"/>
    <w:rsid w:val="00BC5670"/>
    <w:rsid w:val="00BC56D9"/>
    <w:rsid w:val="00BC58B9"/>
    <w:rsid w:val="00BC7753"/>
    <w:rsid w:val="00BD2F13"/>
    <w:rsid w:val="00BD3056"/>
    <w:rsid w:val="00BD3846"/>
    <w:rsid w:val="00BD3E68"/>
    <w:rsid w:val="00BD4E05"/>
    <w:rsid w:val="00BD5469"/>
    <w:rsid w:val="00BD598A"/>
    <w:rsid w:val="00BD5C7A"/>
    <w:rsid w:val="00BD723F"/>
    <w:rsid w:val="00BD75B4"/>
    <w:rsid w:val="00BD7D14"/>
    <w:rsid w:val="00BE02B4"/>
    <w:rsid w:val="00BE10A9"/>
    <w:rsid w:val="00BE27A6"/>
    <w:rsid w:val="00BE28C1"/>
    <w:rsid w:val="00BE3492"/>
    <w:rsid w:val="00BE3B62"/>
    <w:rsid w:val="00BE3DE1"/>
    <w:rsid w:val="00BE4EC9"/>
    <w:rsid w:val="00BE631E"/>
    <w:rsid w:val="00BE6BEC"/>
    <w:rsid w:val="00BF03CA"/>
    <w:rsid w:val="00BF0BF4"/>
    <w:rsid w:val="00BF0CCF"/>
    <w:rsid w:val="00BF0FC5"/>
    <w:rsid w:val="00BF10BC"/>
    <w:rsid w:val="00BF21AC"/>
    <w:rsid w:val="00BF2E53"/>
    <w:rsid w:val="00BF3217"/>
    <w:rsid w:val="00BF352A"/>
    <w:rsid w:val="00BF3669"/>
    <w:rsid w:val="00BF3C0D"/>
    <w:rsid w:val="00BF4BC7"/>
    <w:rsid w:val="00BF6252"/>
    <w:rsid w:val="00BF6A43"/>
    <w:rsid w:val="00BF711C"/>
    <w:rsid w:val="00BF748E"/>
    <w:rsid w:val="00BF789B"/>
    <w:rsid w:val="00C01B3B"/>
    <w:rsid w:val="00C031DC"/>
    <w:rsid w:val="00C03309"/>
    <w:rsid w:val="00C037E0"/>
    <w:rsid w:val="00C06703"/>
    <w:rsid w:val="00C072FE"/>
    <w:rsid w:val="00C11ADE"/>
    <w:rsid w:val="00C122AB"/>
    <w:rsid w:val="00C126E0"/>
    <w:rsid w:val="00C128BC"/>
    <w:rsid w:val="00C12E39"/>
    <w:rsid w:val="00C13D47"/>
    <w:rsid w:val="00C14164"/>
    <w:rsid w:val="00C14C53"/>
    <w:rsid w:val="00C153C1"/>
    <w:rsid w:val="00C15D8E"/>
    <w:rsid w:val="00C17012"/>
    <w:rsid w:val="00C178FB"/>
    <w:rsid w:val="00C17DF9"/>
    <w:rsid w:val="00C201EB"/>
    <w:rsid w:val="00C20ACC"/>
    <w:rsid w:val="00C22B28"/>
    <w:rsid w:val="00C2357E"/>
    <w:rsid w:val="00C257B7"/>
    <w:rsid w:val="00C258A6"/>
    <w:rsid w:val="00C26763"/>
    <w:rsid w:val="00C272E8"/>
    <w:rsid w:val="00C301A9"/>
    <w:rsid w:val="00C30ABC"/>
    <w:rsid w:val="00C30B60"/>
    <w:rsid w:val="00C31FAA"/>
    <w:rsid w:val="00C33359"/>
    <w:rsid w:val="00C348D6"/>
    <w:rsid w:val="00C34DDE"/>
    <w:rsid w:val="00C3504C"/>
    <w:rsid w:val="00C365E7"/>
    <w:rsid w:val="00C367A1"/>
    <w:rsid w:val="00C36E34"/>
    <w:rsid w:val="00C40388"/>
    <w:rsid w:val="00C404D7"/>
    <w:rsid w:val="00C404EE"/>
    <w:rsid w:val="00C40A5A"/>
    <w:rsid w:val="00C4171B"/>
    <w:rsid w:val="00C42689"/>
    <w:rsid w:val="00C42988"/>
    <w:rsid w:val="00C42BD4"/>
    <w:rsid w:val="00C435B4"/>
    <w:rsid w:val="00C43FF0"/>
    <w:rsid w:val="00C44124"/>
    <w:rsid w:val="00C44641"/>
    <w:rsid w:val="00C45EF5"/>
    <w:rsid w:val="00C46B7E"/>
    <w:rsid w:val="00C474D6"/>
    <w:rsid w:val="00C47538"/>
    <w:rsid w:val="00C47B6C"/>
    <w:rsid w:val="00C5099B"/>
    <w:rsid w:val="00C50A4E"/>
    <w:rsid w:val="00C50E59"/>
    <w:rsid w:val="00C51C37"/>
    <w:rsid w:val="00C520B1"/>
    <w:rsid w:val="00C522D6"/>
    <w:rsid w:val="00C52C52"/>
    <w:rsid w:val="00C54020"/>
    <w:rsid w:val="00C5406F"/>
    <w:rsid w:val="00C545C5"/>
    <w:rsid w:val="00C54817"/>
    <w:rsid w:val="00C54F35"/>
    <w:rsid w:val="00C55566"/>
    <w:rsid w:val="00C56343"/>
    <w:rsid w:val="00C57A01"/>
    <w:rsid w:val="00C57A2D"/>
    <w:rsid w:val="00C60B07"/>
    <w:rsid w:val="00C61D4B"/>
    <w:rsid w:val="00C62B0A"/>
    <w:rsid w:val="00C63C52"/>
    <w:rsid w:val="00C63F08"/>
    <w:rsid w:val="00C6528C"/>
    <w:rsid w:val="00C661E8"/>
    <w:rsid w:val="00C6720C"/>
    <w:rsid w:val="00C679C8"/>
    <w:rsid w:val="00C70084"/>
    <w:rsid w:val="00C7090B"/>
    <w:rsid w:val="00C7235B"/>
    <w:rsid w:val="00C72E18"/>
    <w:rsid w:val="00C731AD"/>
    <w:rsid w:val="00C7380B"/>
    <w:rsid w:val="00C74421"/>
    <w:rsid w:val="00C75252"/>
    <w:rsid w:val="00C756F4"/>
    <w:rsid w:val="00C75F2F"/>
    <w:rsid w:val="00C75FEE"/>
    <w:rsid w:val="00C76172"/>
    <w:rsid w:val="00C7673F"/>
    <w:rsid w:val="00C76F1D"/>
    <w:rsid w:val="00C77937"/>
    <w:rsid w:val="00C77CA4"/>
    <w:rsid w:val="00C77D26"/>
    <w:rsid w:val="00C77DB4"/>
    <w:rsid w:val="00C80BDF"/>
    <w:rsid w:val="00C815DF"/>
    <w:rsid w:val="00C81819"/>
    <w:rsid w:val="00C82FEE"/>
    <w:rsid w:val="00C84D39"/>
    <w:rsid w:val="00C85277"/>
    <w:rsid w:val="00C85806"/>
    <w:rsid w:val="00C85D76"/>
    <w:rsid w:val="00C873AC"/>
    <w:rsid w:val="00C87DA6"/>
    <w:rsid w:val="00C91857"/>
    <w:rsid w:val="00C91F91"/>
    <w:rsid w:val="00C9213B"/>
    <w:rsid w:val="00C926B9"/>
    <w:rsid w:val="00C9270F"/>
    <w:rsid w:val="00C93462"/>
    <w:rsid w:val="00C94384"/>
    <w:rsid w:val="00C94544"/>
    <w:rsid w:val="00C94A34"/>
    <w:rsid w:val="00C94C2B"/>
    <w:rsid w:val="00C94F73"/>
    <w:rsid w:val="00C95609"/>
    <w:rsid w:val="00C96F79"/>
    <w:rsid w:val="00C97954"/>
    <w:rsid w:val="00C97CF9"/>
    <w:rsid w:val="00CA04E5"/>
    <w:rsid w:val="00CA0ED8"/>
    <w:rsid w:val="00CA17DD"/>
    <w:rsid w:val="00CA1863"/>
    <w:rsid w:val="00CA1941"/>
    <w:rsid w:val="00CA26CE"/>
    <w:rsid w:val="00CA391D"/>
    <w:rsid w:val="00CA3ACD"/>
    <w:rsid w:val="00CA4F8B"/>
    <w:rsid w:val="00CA5445"/>
    <w:rsid w:val="00CA7E18"/>
    <w:rsid w:val="00CB0007"/>
    <w:rsid w:val="00CB09DA"/>
    <w:rsid w:val="00CB0BD9"/>
    <w:rsid w:val="00CB1CAC"/>
    <w:rsid w:val="00CB1DE8"/>
    <w:rsid w:val="00CB1E3B"/>
    <w:rsid w:val="00CB1F1D"/>
    <w:rsid w:val="00CB3640"/>
    <w:rsid w:val="00CB3CB5"/>
    <w:rsid w:val="00CB6795"/>
    <w:rsid w:val="00CB6AFC"/>
    <w:rsid w:val="00CB71F8"/>
    <w:rsid w:val="00CB73C7"/>
    <w:rsid w:val="00CC180A"/>
    <w:rsid w:val="00CC26DB"/>
    <w:rsid w:val="00CC300C"/>
    <w:rsid w:val="00CC35AE"/>
    <w:rsid w:val="00CC3DAA"/>
    <w:rsid w:val="00CC3F4D"/>
    <w:rsid w:val="00CC4C2C"/>
    <w:rsid w:val="00CC5057"/>
    <w:rsid w:val="00CC5CCA"/>
    <w:rsid w:val="00CD078F"/>
    <w:rsid w:val="00CD121E"/>
    <w:rsid w:val="00CD185D"/>
    <w:rsid w:val="00CD28F0"/>
    <w:rsid w:val="00CD3ED8"/>
    <w:rsid w:val="00CD4362"/>
    <w:rsid w:val="00CD497A"/>
    <w:rsid w:val="00CD59BD"/>
    <w:rsid w:val="00CD5BFD"/>
    <w:rsid w:val="00CD761D"/>
    <w:rsid w:val="00CD76B5"/>
    <w:rsid w:val="00CD78B9"/>
    <w:rsid w:val="00CE12A7"/>
    <w:rsid w:val="00CE17F5"/>
    <w:rsid w:val="00CE1D01"/>
    <w:rsid w:val="00CE2323"/>
    <w:rsid w:val="00CE2346"/>
    <w:rsid w:val="00CE3BAC"/>
    <w:rsid w:val="00CE6F0F"/>
    <w:rsid w:val="00CE6F96"/>
    <w:rsid w:val="00CF002F"/>
    <w:rsid w:val="00CF0246"/>
    <w:rsid w:val="00CF2483"/>
    <w:rsid w:val="00CF24E2"/>
    <w:rsid w:val="00CF393D"/>
    <w:rsid w:val="00CF4ABD"/>
    <w:rsid w:val="00CF4CF2"/>
    <w:rsid w:val="00CF4F9D"/>
    <w:rsid w:val="00CF5A53"/>
    <w:rsid w:val="00CF5D28"/>
    <w:rsid w:val="00CF68B8"/>
    <w:rsid w:val="00CF6EAD"/>
    <w:rsid w:val="00CF6F1E"/>
    <w:rsid w:val="00CF7C8C"/>
    <w:rsid w:val="00D001F9"/>
    <w:rsid w:val="00D0036E"/>
    <w:rsid w:val="00D00BB7"/>
    <w:rsid w:val="00D01DFA"/>
    <w:rsid w:val="00D01EAD"/>
    <w:rsid w:val="00D035B9"/>
    <w:rsid w:val="00D040B7"/>
    <w:rsid w:val="00D045EF"/>
    <w:rsid w:val="00D060FF"/>
    <w:rsid w:val="00D064E8"/>
    <w:rsid w:val="00D06546"/>
    <w:rsid w:val="00D06572"/>
    <w:rsid w:val="00D065CD"/>
    <w:rsid w:val="00D0724B"/>
    <w:rsid w:val="00D107FB"/>
    <w:rsid w:val="00D10D58"/>
    <w:rsid w:val="00D11620"/>
    <w:rsid w:val="00D12325"/>
    <w:rsid w:val="00D12761"/>
    <w:rsid w:val="00D14296"/>
    <w:rsid w:val="00D14487"/>
    <w:rsid w:val="00D15E7E"/>
    <w:rsid w:val="00D16058"/>
    <w:rsid w:val="00D16FDD"/>
    <w:rsid w:val="00D170F8"/>
    <w:rsid w:val="00D20016"/>
    <w:rsid w:val="00D207A7"/>
    <w:rsid w:val="00D2279F"/>
    <w:rsid w:val="00D22AF1"/>
    <w:rsid w:val="00D22E93"/>
    <w:rsid w:val="00D231E5"/>
    <w:rsid w:val="00D2343F"/>
    <w:rsid w:val="00D242DA"/>
    <w:rsid w:val="00D247EC"/>
    <w:rsid w:val="00D26448"/>
    <w:rsid w:val="00D264CE"/>
    <w:rsid w:val="00D26670"/>
    <w:rsid w:val="00D2670E"/>
    <w:rsid w:val="00D26910"/>
    <w:rsid w:val="00D27A77"/>
    <w:rsid w:val="00D27B8B"/>
    <w:rsid w:val="00D27E7F"/>
    <w:rsid w:val="00D30CF0"/>
    <w:rsid w:val="00D30DEC"/>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B45"/>
    <w:rsid w:val="00D35F97"/>
    <w:rsid w:val="00D36084"/>
    <w:rsid w:val="00D36964"/>
    <w:rsid w:val="00D37A1A"/>
    <w:rsid w:val="00D4081B"/>
    <w:rsid w:val="00D40E1A"/>
    <w:rsid w:val="00D413C3"/>
    <w:rsid w:val="00D42240"/>
    <w:rsid w:val="00D427C3"/>
    <w:rsid w:val="00D42EB8"/>
    <w:rsid w:val="00D4398A"/>
    <w:rsid w:val="00D43D3C"/>
    <w:rsid w:val="00D43E0B"/>
    <w:rsid w:val="00D441E2"/>
    <w:rsid w:val="00D44932"/>
    <w:rsid w:val="00D46111"/>
    <w:rsid w:val="00D46367"/>
    <w:rsid w:val="00D4662F"/>
    <w:rsid w:val="00D46A4D"/>
    <w:rsid w:val="00D46F1B"/>
    <w:rsid w:val="00D47306"/>
    <w:rsid w:val="00D475FB"/>
    <w:rsid w:val="00D47C16"/>
    <w:rsid w:val="00D502AF"/>
    <w:rsid w:val="00D50546"/>
    <w:rsid w:val="00D50764"/>
    <w:rsid w:val="00D50C12"/>
    <w:rsid w:val="00D51034"/>
    <w:rsid w:val="00D514A9"/>
    <w:rsid w:val="00D51A77"/>
    <w:rsid w:val="00D5267B"/>
    <w:rsid w:val="00D53649"/>
    <w:rsid w:val="00D53830"/>
    <w:rsid w:val="00D53F02"/>
    <w:rsid w:val="00D54D31"/>
    <w:rsid w:val="00D54FB3"/>
    <w:rsid w:val="00D55149"/>
    <w:rsid w:val="00D55889"/>
    <w:rsid w:val="00D56B5F"/>
    <w:rsid w:val="00D57A3F"/>
    <w:rsid w:val="00D57AF0"/>
    <w:rsid w:val="00D6126A"/>
    <w:rsid w:val="00D61815"/>
    <w:rsid w:val="00D627E3"/>
    <w:rsid w:val="00D62ECD"/>
    <w:rsid w:val="00D64426"/>
    <w:rsid w:val="00D64475"/>
    <w:rsid w:val="00D64A2A"/>
    <w:rsid w:val="00D65D78"/>
    <w:rsid w:val="00D66AAA"/>
    <w:rsid w:val="00D66B04"/>
    <w:rsid w:val="00D67BC5"/>
    <w:rsid w:val="00D7021B"/>
    <w:rsid w:val="00D70D33"/>
    <w:rsid w:val="00D70E60"/>
    <w:rsid w:val="00D71862"/>
    <w:rsid w:val="00D71E7F"/>
    <w:rsid w:val="00D71FBA"/>
    <w:rsid w:val="00D7239B"/>
    <w:rsid w:val="00D73077"/>
    <w:rsid w:val="00D736A2"/>
    <w:rsid w:val="00D73A41"/>
    <w:rsid w:val="00D73C57"/>
    <w:rsid w:val="00D742FF"/>
    <w:rsid w:val="00D75767"/>
    <w:rsid w:val="00D75893"/>
    <w:rsid w:val="00D758B3"/>
    <w:rsid w:val="00D76ADC"/>
    <w:rsid w:val="00D77413"/>
    <w:rsid w:val="00D80A75"/>
    <w:rsid w:val="00D80B04"/>
    <w:rsid w:val="00D81F10"/>
    <w:rsid w:val="00D82798"/>
    <w:rsid w:val="00D82BF2"/>
    <w:rsid w:val="00D83F2A"/>
    <w:rsid w:val="00D84A57"/>
    <w:rsid w:val="00D87307"/>
    <w:rsid w:val="00D874DF"/>
    <w:rsid w:val="00D87A12"/>
    <w:rsid w:val="00D91966"/>
    <w:rsid w:val="00D923C3"/>
    <w:rsid w:val="00D928B8"/>
    <w:rsid w:val="00D930E1"/>
    <w:rsid w:val="00D9354D"/>
    <w:rsid w:val="00D9415C"/>
    <w:rsid w:val="00D942CC"/>
    <w:rsid w:val="00D944E4"/>
    <w:rsid w:val="00D94710"/>
    <w:rsid w:val="00D94D87"/>
    <w:rsid w:val="00D95882"/>
    <w:rsid w:val="00D95B31"/>
    <w:rsid w:val="00D95DCC"/>
    <w:rsid w:val="00D962DC"/>
    <w:rsid w:val="00DA180C"/>
    <w:rsid w:val="00DA18A2"/>
    <w:rsid w:val="00DA3B0B"/>
    <w:rsid w:val="00DA3CDE"/>
    <w:rsid w:val="00DA3E7B"/>
    <w:rsid w:val="00DA3F17"/>
    <w:rsid w:val="00DA4149"/>
    <w:rsid w:val="00DA418E"/>
    <w:rsid w:val="00DA4419"/>
    <w:rsid w:val="00DA451D"/>
    <w:rsid w:val="00DA470D"/>
    <w:rsid w:val="00DA4A78"/>
    <w:rsid w:val="00DA4CC5"/>
    <w:rsid w:val="00DA5144"/>
    <w:rsid w:val="00DA54C7"/>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4F32"/>
    <w:rsid w:val="00DB6A80"/>
    <w:rsid w:val="00DB6B02"/>
    <w:rsid w:val="00DB6C06"/>
    <w:rsid w:val="00DB7B06"/>
    <w:rsid w:val="00DB7B73"/>
    <w:rsid w:val="00DC0111"/>
    <w:rsid w:val="00DC043D"/>
    <w:rsid w:val="00DC318A"/>
    <w:rsid w:val="00DC3A9D"/>
    <w:rsid w:val="00DC4004"/>
    <w:rsid w:val="00DC4243"/>
    <w:rsid w:val="00DC54FB"/>
    <w:rsid w:val="00DC5584"/>
    <w:rsid w:val="00DC6C1E"/>
    <w:rsid w:val="00DC7255"/>
    <w:rsid w:val="00DC72C5"/>
    <w:rsid w:val="00DC72CE"/>
    <w:rsid w:val="00DC7951"/>
    <w:rsid w:val="00DD0235"/>
    <w:rsid w:val="00DD12A9"/>
    <w:rsid w:val="00DD1C4B"/>
    <w:rsid w:val="00DD1F7B"/>
    <w:rsid w:val="00DD229E"/>
    <w:rsid w:val="00DD3029"/>
    <w:rsid w:val="00DD32DA"/>
    <w:rsid w:val="00DD55E0"/>
    <w:rsid w:val="00DD7586"/>
    <w:rsid w:val="00DE18A3"/>
    <w:rsid w:val="00DE1904"/>
    <w:rsid w:val="00DE1DAA"/>
    <w:rsid w:val="00DE23CC"/>
    <w:rsid w:val="00DE3DBB"/>
    <w:rsid w:val="00DE43A2"/>
    <w:rsid w:val="00DE4A74"/>
    <w:rsid w:val="00DE4B05"/>
    <w:rsid w:val="00DE4EE9"/>
    <w:rsid w:val="00DE541C"/>
    <w:rsid w:val="00DE5854"/>
    <w:rsid w:val="00DE737B"/>
    <w:rsid w:val="00DF100B"/>
    <w:rsid w:val="00DF11B7"/>
    <w:rsid w:val="00DF4359"/>
    <w:rsid w:val="00DF73C1"/>
    <w:rsid w:val="00DF7511"/>
    <w:rsid w:val="00DF7751"/>
    <w:rsid w:val="00E009B1"/>
    <w:rsid w:val="00E00BC3"/>
    <w:rsid w:val="00E011D7"/>
    <w:rsid w:val="00E031BB"/>
    <w:rsid w:val="00E0417B"/>
    <w:rsid w:val="00E0576C"/>
    <w:rsid w:val="00E06303"/>
    <w:rsid w:val="00E068BC"/>
    <w:rsid w:val="00E073F0"/>
    <w:rsid w:val="00E10761"/>
    <w:rsid w:val="00E114B5"/>
    <w:rsid w:val="00E11D7A"/>
    <w:rsid w:val="00E11EEB"/>
    <w:rsid w:val="00E128F2"/>
    <w:rsid w:val="00E13E5A"/>
    <w:rsid w:val="00E13EE4"/>
    <w:rsid w:val="00E16463"/>
    <w:rsid w:val="00E16F82"/>
    <w:rsid w:val="00E17F6F"/>
    <w:rsid w:val="00E20B20"/>
    <w:rsid w:val="00E2104C"/>
    <w:rsid w:val="00E239D1"/>
    <w:rsid w:val="00E246B9"/>
    <w:rsid w:val="00E24FD0"/>
    <w:rsid w:val="00E250C5"/>
    <w:rsid w:val="00E26727"/>
    <w:rsid w:val="00E26970"/>
    <w:rsid w:val="00E2728F"/>
    <w:rsid w:val="00E27791"/>
    <w:rsid w:val="00E30F2D"/>
    <w:rsid w:val="00E319DB"/>
    <w:rsid w:val="00E31AFC"/>
    <w:rsid w:val="00E3250F"/>
    <w:rsid w:val="00E3409E"/>
    <w:rsid w:val="00E34F76"/>
    <w:rsid w:val="00E358F8"/>
    <w:rsid w:val="00E37BE5"/>
    <w:rsid w:val="00E41A27"/>
    <w:rsid w:val="00E41AB4"/>
    <w:rsid w:val="00E42001"/>
    <w:rsid w:val="00E42737"/>
    <w:rsid w:val="00E430AF"/>
    <w:rsid w:val="00E43852"/>
    <w:rsid w:val="00E44725"/>
    <w:rsid w:val="00E44906"/>
    <w:rsid w:val="00E44D49"/>
    <w:rsid w:val="00E44D89"/>
    <w:rsid w:val="00E45C77"/>
    <w:rsid w:val="00E4608B"/>
    <w:rsid w:val="00E46D7F"/>
    <w:rsid w:val="00E501D3"/>
    <w:rsid w:val="00E52B5E"/>
    <w:rsid w:val="00E538D2"/>
    <w:rsid w:val="00E53A01"/>
    <w:rsid w:val="00E55C62"/>
    <w:rsid w:val="00E561D6"/>
    <w:rsid w:val="00E564C4"/>
    <w:rsid w:val="00E567C9"/>
    <w:rsid w:val="00E57E1A"/>
    <w:rsid w:val="00E604C4"/>
    <w:rsid w:val="00E60809"/>
    <w:rsid w:val="00E61300"/>
    <w:rsid w:val="00E635B9"/>
    <w:rsid w:val="00E64EA6"/>
    <w:rsid w:val="00E651DF"/>
    <w:rsid w:val="00E65D15"/>
    <w:rsid w:val="00E66CD8"/>
    <w:rsid w:val="00E67802"/>
    <w:rsid w:val="00E6782D"/>
    <w:rsid w:val="00E67C1C"/>
    <w:rsid w:val="00E67EE5"/>
    <w:rsid w:val="00E7013A"/>
    <w:rsid w:val="00E70E37"/>
    <w:rsid w:val="00E71203"/>
    <w:rsid w:val="00E722FB"/>
    <w:rsid w:val="00E72C30"/>
    <w:rsid w:val="00E72C6B"/>
    <w:rsid w:val="00E73AB7"/>
    <w:rsid w:val="00E74F5D"/>
    <w:rsid w:val="00E76034"/>
    <w:rsid w:val="00E76301"/>
    <w:rsid w:val="00E80440"/>
    <w:rsid w:val="00E80B39"/>
    <w:rsid w:val="00E817E0"/>
    <w:rsid w:val="00E822B9"/>
    <w:rsid w:val="00E82EE4"/>
    <w:rsid w:val="00E831E7"/>
    <w:rsid w:val="00E843B5"/>
    <w:rsid w:val="00E84A3B"/>
    <w:rsid w:val="00E85307"/>
    <w:rsid w:val="00E85410"/>
    <w:rsid w:val="00E85B0A"/>
    <w:rsid w:val="00E862D9"/>
    <w:rsid w:val="00E863CB"/>
    <w:rsid w:val="00E86FED"/>
    <w:rsid w:val="00E87742"/>
    <w:rsid w:val="00E907E4"/>
    <w:rsid w:val="00E90849"/>
    <w:rsid w:val="00E90A24"/>
    <w:rsid w:val="00E90C34"/>
    <w:rsid w:val="00E919AC"/>
    <w:rsid w:val="00E91BB2"/>
    <w:rsid w:val="00E9321C"/>
    <w:rsid w:val="00E93499"/>
    <w:rsid w:val="00E934C1"/>
    <w:rsid w:val="00E93CB3"/>
    <w:rsid w:val="00E940B1"/>
    <w:rsid w:val="00E946A6"/>
    <w:rsid w:val="00E947E4"/>
    <w:rsid w:val="00E9480A"/>
    <w:rsid w:val="00E9616B"/>
    <w:rsid w:val="00E96A29"/>
    <w:rsid w:val="00E96B28"/>
    <w:rsid w:val="00E96FE6"/>
    <w:rsid w:val="00E973A1"/>
    <w:rsid w:val="00EA00CD"/>
    <w:rsid w:val="00EA0F54"/>
    <w:rsid w:val="00EA1059"/>
    <w:rsid w:val="00EA1D43"/>
    <w:rsid w:val="00EA2DB6"/>
    <w:rsid w:val="00EA3326"/>
    <w:rsid w:val="00EA4C04"/>
    <w:rsid w:val="00EA4EC9"/>
    <w:rsid w:val="00EA53DA"/>
    <w:rsid w:val="00EA568E"/>
    <w:rsid w:val="00EA5E0F"/>
    <w:rsid w:val="00EA6FE4"/>
    <w:rsid w:val="00EA798D"/>
    <w:rsid w:val="00EA7F4C"/>
    <w:rsid w:val="00EB07CE"/>
    <w:rsid w:val="00EB1D47"/>
    <w:rsid w:val="00EB2146"/>
    <w:rsid w:val="00EB2317"/>
    <w:rsid w:val="00EB26C6"/>
    <w:rsid w:val="00EB279B"/>
    <w:rsid w:val="00EB2ABB"/>
    <w:rsid w:val="00EB2B18"/>
    <w:rsid w:val="00EB3AF7"/>
    <w:rsid w:val="00EB427B"/>
    <w:rsid w:val="00EB4F83"/>
    <w:rsid w:val="00EB584C"/>
    <w:rsid w:val="00EB5863"/>
    <w:rsid w:val="00EB5D88"/>
    <w:rsid w:val="00EB6D14"/>
    <w:rsid w:val="00EB7307"/>
    <w:rsid w:val="00EB772D"/>
    <w:rsid w:val="00EB7E7C"/>
    <w:rsid w:val="00EC14B0"/>
    <w:rsid w:val="00EC204E"/>
    <w:rsid w:val="00EC249E"/>
    <w:rsid w:val="00EC2CFF"/>
    <w:rsid w:val="00EC2DFB"/>
    <w:rsid w:val="00EC37EE"/>
    <w:rsid w:val="00EC4904"/>
    <w:rsid w:val="00EC4DF6"/>
    <w:rsid w:val="00EC5AAC"/>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D8C"/>
    <w:rsid w:val="00EE0E5D"/>
    <w:rsid w:val="00EE11C2"/>
    <w:rsid w:val="00EE1ED1"/>
    <w:rsid w:val="00EE214E"/>
    <w:rsid w:val="00EE2A61"/>
    <w:rsid w:val="00EE3663"/>
    <w:rsid w:val="00EE36C0"/>
    <w:rsid w:val="00EE41C4"/>
    <w:rsid w:val="00EE4A46"/>
    <w:rsid w:val="00EE5A27"/>
    <w:rsid w:val="00EE6E77"/>
    <w:rsid w:val="00EE76A9"/>
    <w:rsid w:val="00EE799E"/>
    <w:rsid w:val="00EE7CA8"/>
    <w:rsid w:val="00EE7E3C"/>
    <w:rsid w:val="00EE7FA7"/>
    <w:rsid w:val="00EF013D"/>
    <w:rsid w:val="00EF0322"/>
    <w:rsid w:val="00EF1093"/>
    <w:rsid w:val="00EF1FCB"/>
    <w:rsid w:val="00EF21C3"/>
    <w:rsid w:val="00EF245F"/>
    <w:rsid w:val="00EF2C14"/>
    <w:rsid w:val="00EF2E6B"/>
    <w:rsid w:val="00EF2E94"/>
    <w:rsid w:val="00EF3978"/>
    <w:rsid w:val="00EF4CD6"/>
    <w:rsid w:val="00EF54D1"/>
    <w:rsid w:val="00EF67BB"/>
    <w:rsid w:val="00EF72F9"/>
    <w:rsid w:val="00F0021E"/>
    <w:rsid w:val="00F0030E"/>
    <w:rsid w:val="00F00CD1"/>
    <w:rsid w:val="00F01E6B"/>
    <w:rsid w:val="00F0241C"/>
    <w:rsid w:val="00F031EE"/>
    <w:rsid w:val="00F05759"/>
    <w:rsid w:val="00F064EC"/>
    <w:rsid w:val="00F07F39"/>
    <w:rsid w:val="00F10CB9"/>
    <w:rsid w:val="00F10EA6"/>
    <w:rsid w:val="00F110CD"/>
    <w:rsid w:val="00F110D5"/>
    <w:rsid w:val="00F12351"/>
    <w:rsid w:val="00F14268"/>
    <w:rsid w:val="00F15193"/>
    <w:rsid w:val="00F15806"/>
    <w:rsid w:val="00F16739"/>
    <w:rsid w:val="00F16DE2"/>
    <w:rsid w:val="00F2052B"/>
    <w:rsid w:val="00F20D4F"/>
    <w:rsid w:val="00F217C9"/>
    <w:rsid w:val="00F22183"/>
    <w:rsid w:val="00F2260F"/>
    <w:rsid w:val="00F22924"/>
    <w:rsid w:val="00F22EDE"/>
    <w:rsid w:val="00F2366C"/>
    <w:rsid w:val="00F242AD"/>
    <w:rsid w:val="00F24786"/>
    <w:rsid w:val="00F247F2"/>
    <w:rsid w:val="00F2518F"/>
    <w:rsid w:val="00F252A8"/>
    <w:rsid w:val="00F255D9"/>
    <w:rsid w:val="00F265F7"/>
    <w:rsid w:val="00F27FA6"/>
    <w:rsid w:val="00F317ED"/>
    <w:rsid w:val="00F32BB1"/>
    <w:rsid w:val="00F33DC8"/>
    <w:rsid w:val="00F34444"/>
    <w:rsid w:val="00F378F1"/>
    <w:rsid w:val="00F403A1"/>
    <w:rsid w:val="00F403DB"/>
    <w:rsid w:val="00F4065A"/>
    <w:rsid w:val="00F40D2E"/>
    <w:rsid w:val="00F40DA1"/>
    <w:rsid w:val="00F4159B"/>
    <w:rsid w:val="00F4205D"/>
    <w:rsid w:val="00F4275C"/>
    <w:rsid w:val="00F434B2"/>
    <w:rsid w:val="00F43F86"/>
    <w:rsid w:val="00F45693"/>
    <w:rsid w:val="00F45C23"/>
    <w:rsid w:val="00F50500"/>
    <w:rsid w:val="00F51D38"/>
    <w:rsid w:val="00F52004"/>
    <w:rsid w:val="00F52339"/>
    <w:rsid w:val="00F5277A"/>
    <w:rsid w:val="00F532E8"/>
    <w:rsid w:val="00F537FF"/>
    <w:rsid w:val="00F54E36"/>
    <w:rsid w:val="00F560FE"/>
    <w:rsid w:val="00F56710"/>
    <w:rsid w:val="00F56BC6"/>
    <w:rsid w:val="00F5726C"/>
    <w:rsid w:val="00F60CD6"/>
    <w:rsid w:val="00F6111C"/>
    <w:rsid w:val="00F614C0"/>
    <w:rsid w:val="00F61647"/>
    <w:rsid w:val="00F62AF4"/>
    <w:rsid w:val="00F64279"/>
    <w:rsid w:val="00F64BC8"/>
    <w:rsid w:val="00F657CF"/>
    <w:rsid w:val="00F65808"/>
    <w:rsid w:val="00F6587D"/>
    <w:rsid w:val="00F66A00"/>
    <w:rsid w:val="00F66CFB"/>
    <w:rsid w:val="00F67127"/>
    <w:rsid w:val="00F70C73"/>
    <w:rsid w:val="00F713A3"/>
    <w:rsid w:val="00F71A8F"/>
    <w:rsid w:val="00F74CFD"/>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4F0C"/>
    <w:rsid w:val="00F85691"/>
    <w:rsid w:val="00F866CD"/>
    <w:rsid w:val="00F86D85"/>
    <w:rsid w:val="00F87032"/>
    <w:rsid w:val="00F87094"/>
    <w:rsid w:val="00F87AB3"/>
    <w:rsid w:val="00F903B8"/>
    <w:rsid w:val="00F9083C"/>
    <w:rsid w:val="00F913DC"/>
    <w:rsid w:val="00F918F5"/>
    <w:rsid w:val="00F91DDA"/>
    <w:rsid w:val="00F93008"/>
    <w:rsid w:val="00F9397A"/>
    <w:rsid w:val="00F93A37"/>
    <w:rsid w:val="00F93FA0"/>
    <w:rsid w:val="00F94182"/>
    <w:rsid w:val="00F9431F"/>
    <w:rsid w:val="00F944D9"/>
    <w:rsid w:val="00F94DB3"/>
    <w:rsid w:val="00F96500"/>
    <w:rsid w:val="00F9660F"/>
    <w:rsid w:val="00F969EA"/>
    <w:rsid w:val="00FA28AE"/>
    <w:rsid w:val="00FA2C35"/>
    <w:rsid w:val="00FA31E7"/>
    <w:rsid w:val="00FA3F5C"/>
    <w:rsid w:val="00FA4095"/>
    <w:rsid w:val="00FA413A"/>
    <w:rsid w:val="00FA4144"/>
    <w:rsid w:val="00FA4DDF"/>
    <w:rsid w:val="00FA5015"/>
    <w:rsid w:val="00FA5C71"/>
    <w:rsid w:val="00FA645E"/>
    <w:rsid w:val="00FA6A01"/>
    <w:rsid w:val="00FA6E7F"/>
    <w:rsid w:val="00FA7114"/>
    <w:rsid w:val="00FB052D"/>
    <w:rsid w:val="00FB1BE2"/>
    <w:rsid w:val="00FB22D7"/>
    <w:rsid w:val="00FB2379"/>
    <w:rsid w:val="00FB3CB7"/>
    <w:rsid w:val="00FB4B8A"/>
    <w:rsid w:val="00FB5152"/>
    <w:rsid w:val="00FB5F8F"/>
    <w:rsid w:val="00FB680E"/>
    <w:rsid w:val="00FB6B73"/>
    <w:rsid w:val="00FB7A0B"/>
    <w:rsid w:val="00FB7CD4"/>
    <w:rsid w:val="00FC0065"/>
    <w:rsid w:val="00FC062F"/>
    <w:rsid w:val="00FC0754"/>
    <w:rsid w:val="00FC3AEE"/>
    <w:rsid w:val="00FC57A9"/>
    <w:rsid w:val="00FC6238"/>
    <w:rsid w:val="00FC65A8"/>
    <w:rsid w:val="00FC69A2"/>
    <w:rsid w:val="00FC7951"/>
    <w:rsid w:val="00FC7EAE"/>
    <w:rsid w:val="00FD236B"/>
    <w:rsid w:val="00FD2785"/>
    <w:rsid w:val="00FD33FC"/>
    <w:rsid w:val="00FD3730"/>
    <w:rsid w:val="00FD3ADE"/>
    <w:rsid w:val="00FD3B08"/>
    <w:rsid w:val="00FD4199"/>
    <w:rsid w:val="00FD4806"/>
    <w:rsid w:val="00FD4BA4"/>
    <w:rsid w:val="00FD534E"/>
    <w:rsid w:val="00FD56C7"/>
    <w:rsid w:val="00FD5CBB"/>
    <w:rsid w:val="00FD6564"/>
    <w:rsid w:val="00FD6B74"/>
    <w:rsid w:val="00FD70AE"/>
    <w:rsid w:val="00FD7376"/>
    <w:rsid w:val="00FE002E"/>
    <w:rsid w:val="00FE176F"/>
    <w:rsid w:val="00FE2398"/>
    <w:rsid w:val="00FE4BC2"/>
    <w:rsid w:val="00FE515A"/>
    <w:rsid w:val="00FE5421"/>
    <w:rsid w:val="00FE5624"/>
    <w:rsid w:val="00FE5D2C"/>
    <w:rsid w:val="00FE5FBF"/>
    <w:rsid w:val="00FE6C25"/>
    <w:rsid w:val="00FE7AE4"/>
    <w:rsid w:val="00FF033A"/>
    <w:rsid w:val="00FF0964"/>
    <w:rsid w:val="00FF0F67"/>
    <w:rsid w:val="00FF16F2"/>
    <w:rsid w:val="00FF1F9B"/>
    <w:rsid w:val="00FF2B32"/>
    <w:rsid w:val="00FF2B42"/>
    <w:rsid w:val="00FF2D5B"/>
    <w:rsid w:val="00FF3B18"/>
    <w:rsid w:val="00FF3B7F"/>
    <w:rsid w:val="00FF4F92"/>
    <w:rsid w:val="00FF54EB"/>
    <w:rsid w:val="00FF6822"/>
    <w:rsid w:val="00FF6BFA"/>
    <w:rsid w:val="00FF73D0"/>
    <w:rsid w:val="021791D0"/>
    <w:rsid w:val="045FE523"/>
    <w:rsid w:val="0A7AE61E"/>
    <w:rsid w:val="0C54BD02"/>
    <w:rsid w:val="0D8B3A82"/>
    <w:rsid w:val="0DE8250E"/>
    <w:rsid w:val="1017AD07"/>
    <w:rsid w:val="10E807B4"/>
    <w:rsid w:val="141204DA"/>
    <w:rsid w:val="1588AEB8"/>
    <w:rsid w:val="15B37786"/>
    <w:rsid w:val="16512788"/>
    <w:rsid w:val="1732126D"/>
    <w:rsid w:val="17B40A0A"/>
    <w:rsid w:val="1A219784"/>
    <w:rsid w:val="22429625"/>
    <w:rsid w:val="226D2202"/>
    <w:rsid w:val="262C933A"/>
    <w:rsid w:val="26E15E6B"/>
    <w:rsid w:val="2981CC0C"/>
    <w:rsid w:val="2B1559E5"/>
    <w:rsid w:val="2B56165F"/>
    <w:rsid w:val="2CCF315F"/>
    <w:rsid w:val="31A5FA09"/>
    <w:rsid w:val="320B557A"/>
    <w:rsid w:val="32975CEE"/>
    <w:rsid w:val="337174A5"/>
    <w:rsid w:val="339C4F97"/>
    <w:rsid w:val="34C0ED7A"/>
    <w:rsid w:val="37EA7894"/>
    <w:rsid w:val="389E6E7C"/>
    <w:rsid w:val="3BBDD14E"/>
    <w:rsid w:val="3E07669D"/>
    <w:rsid w:val="3E61DC49"/>
    <w:rsid w:val="3E687215"/>
    <w:rsid w:val="3FDB23E8"/>
    <w:rsid w:val="403C6775"/>
    <w:rsid w:val="40EE1710"/>
    <w:rsid w:val="432CEA9A"/>
    <w:rsid w:val="4CCE5582"/>
    <w:rsid w:val="504F1E66"/>
    <w:rsid w:val="511F122C"/>
    <w:rsid w:val="537415A5"/>
    <w:rsid w:val="54B1BB20"/>
    <w:rsid w:val="5564E502"/>
    <w:rsid w:val="59E077F9"/>
    <w:rsid w:val="5B8D7A0B"/>
    <w:rsid w:val="5D4E4990"/>
    <w:rsid w:val="5E0839AB"/>
    <w:rsid w:val="61597CA4"/>
    <w:rsid w:val="6436BDBB"/>
    <w:rsid w:val="64AD0209"/>
    <w:rsid w:val="66574449"/>
    <w:rsid w:val="67C4439B"/>
    <w:rsid w:val="6967119B"/>
    <w:rsid w:val="6A511817"/>
    <w:rsid w:val="6B4D4D5B"/>
    <w:rsid w:val="6C134DDE"/>
    <w:rsid w:val="6EE6CBB0"/>
    <w:rsid w:val="6F36520B"/>
    <w:rsid w:val="70F5E098"/>
    <w:rsid w:val="7297514F"/>
    <w:rsid w:val="73BA62DB"/>
    <w:rsid w:val="74327B33"/>
    <w:rsid w:val="75A107C7"/>
    <w:rsid w:val="75BA7534"/>
    <w:rsid w:val="76044AED"/>
    <w:rsid w:val="76960601"/>
    <w:rsid w:val="76C62BAC"/>
    <w:rsid w:val="76F44171"/>
    <w:rsid w:val="78B99795"/>
    <w:rsid w:val="790FAE06"/>
    <w:rsid w:val="7A6815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A51E85D0-B7EF-4808-92EF-9ED8670A67D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eastAsia="SimSu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color="auto" w:sz="12" w:space="3"/>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color="auto" w:sz="0" w:space="0"/>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styleId="ZT" w:customStyle="1">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styleId="ZH" w:customStyle="1">
    <w:name w:val="ZH"/>
    <w:rsid w:val="005831DD"/>
    <w:pPr>
      <w:framePr w:wrap="notBeside" w:hAnchor="margin" w:vAnchor="page" w:xAlign="center" w:y="6805"/>
      <w:widowControl w:val="0"/>
      <w:overflowPunct w:val="0"/>
      <w:autoSpaceDE w:val="0"/>
      <w:autoSpaceDN w:val="0"/>
      <w:adjustRightInd w:val="0"/>
      <w:textAlignment w:val="baseline"/>
    </w:pPr>
    <w:rPr>
      <w:rFonts w:ascii="Arial" w:hAnsi="Arial"/>
      <w:noProof/>
    </w:rPr>
  </w:style>
  <w:style w:type="paragraph" w:styleId="TT" w:customStyle="1">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styleId="TAH" w:customStyle="1">
    <w:name w:val="TAH"/>
    <w:basedOn w:val="TAC"/>
    <w:link w:val="TAHCar"/>
    <w:rsid w:val="005831DD"/>
    <w:rPr>
      <w:b/>
    </w:rPr>
  </w:style>
  <w:style w:type="paragraph" w:styleId="TAC" w:customStyle="1">
    <w:name w:val="TAC"/>
    <w:basedOn w:val="TAL"/>
    <w:link w:val="TACChar"/>
    <w:rsid w:val="005831DD"/>
    <w:pPr>
      <w:jc w:val="center"/>
    </w:pPr>
  </w:style>
  <w:style w:type="paragraph" w:styleId="TAL" w:customStyle="1">
    <w:name w:val="TAL"/>
    <w:basedOn w:val="Normal"/>
    <w:rsid w:val="005831DD"/>
    <w:pPr>
      <w:keepNext/>
      <w:keepLines/>
      <w:spacing w:after="0"/>
    </w:pPr>
    <w:rPr>
      <w:rFonts w:ascii="Arial" w:hAnsi="Arial"/>
      <w:sz w:val="18"/>
    </w:rPr>
  </w:style>
  <w:style w:type="paragraph" w:styleId="TF" w:customStyle="1">
    <w:name w:val="TF"/>
    <w:basedOn w:val="TH"/>
    <w:rsid w:val="005831DD"/>
    <w:pPr>
      <w:keepNext w:val="0"/>
      <w:spacing w:before="0" w:after="240"/>
    </w:pPr>
  </w:style>
  <w:style w:type="paragraph" w:styleId="TH" w:customStyle="1">
    <w:name w:val="TH"/>
    <w:basedOn w:val="Normal"/>
    <w:link w:val="THChar"/>
    <w:rsid w:val="005831DD"/>
    <w:pPr>
      <w:keepNext/>
      <w:keepLines/>
      <w:spacing w:before="60"/>
      <w:jc w:val="center"/>
    </w:pPr>
    <w:rPr>
      <w:rFonts w:ascii="Arial" w:hAnsi="Arial"/>
      <w:b/>
    </w:rPr>
  </w:style>
  <w:style w:type="paragraph" w:styleId="NO" w:customStyle="1">
    <w:name w:val="NO"/>
    <w:basedOn w:val="Normal"/>
    <w:rsid w:val="005831DD"/>
    <w:pPr>
      <w:keepLines/>
      <w:ind w:left="1135" w:hanging="851"/>
    </w:pPr>
  </w:style>
  <w:style w:type="paragraph" w:styleId="TOC9">
    <w:name w:val="toc 9"/>
    <w:basedOn w:val="TOC8"/>
    <w:semiHidden/>
    <w:rsid w:val="005831DD"/>
    <w:pPr>
      <w:ind w:left="1418" w:hanging="1418"/>
    </w:pPr>
  </w:style>
  <w:style w:type="paragraph" w:styleId="EX" w:customStyle="1">
    <w:name w:val="EX"/>
    <w:basedOn w:val="Normal"/>
    <w:rsid w:val="005831DD"/>
    <w:pPr>
      <w:keepLines/>
      <w:ind w:left="1702" w:hanging="1418"/>
    </w:pPr>
  </w:style>
  <w:style w:type="paragraph" w:styleId="FP" w:customStyle="1">
    <w:name w:val="FP"/>
    <w:basedOn w:val="Normal"/>
    <w:rsid w:val="005831DD"/>
    <w:pPr>
      <w:spacing w:after="0"/>
    </w:pPr>
  </w:style>
  <w:style w:type="paragraph" w:styleId="LD" w:customStyle="1">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styleId="NW" w:customStyle="1">
    <w:name w:val="NW"/>
    <w:basedOn w:val="NO"/>
    <w:rsid w:val="005831DD"/>
    <w:pPr>
      <w:spacing w:after="0"/>
    </w:pPr>
  </w:style>
  <w:style w:type="paragraph" w:styleId="EW" w:customStyle="1">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styleId="EQ" w:customStyle="1">
    <w:name w:val="EQ"/>
    <w:basedOn w:val="Normal"/>
    <w:next w:val="Normal"/>
    <w:rsid w:val="005831DD"/>
    <w:pPr>
      <w:keepLines/>
      <w:tabs>
        <w:tab w:val="center" w:pos="4536"/>
        <w:tab w:val="right" w:pos="9072"/>
      </w:tabs>
    </w:pPr>
    <w:rPr>
      <w:noProof/>
    </w:rPr>
  </w:style>
  <w:style w:type="paragraph" w:styleId="NF" w:customStyle="1">
    <w:name w:val="NF"/>
    <w:basedOn w:val="NO"/>
    <w:rsid w:val="005831DD"/>
    <w:pPr>
      <w:keepNext/>
      <w:spacing w:after="0"/>
    </w:pPr>
    <w:rPr>
      <w:rFonts w:ascii="Arial" w:hAnsi="Arial"/>
      <w:sz w:val="18"/>
    </w:rPr>
  </w:style>
  <w:style w:type="paragraph" w:styleId="PL" w:customStyle="1">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TAR" w:customStyle="1">
    <w:name w:val="TAR"/>
    <w:basedOn w:val="TAL"/>
    <w:rsid w:val="005831DD"/>
    <w:pPr>
      <w:jc w:val="right"/>
    </w:pPr>
  </w:style>
  <w:style w:type="paragraph" w:styleId="TAN" w:customStyle="1">
    <w:name w:val="TAN"/>
    <w:basedOn w:val="TAL"/>
    <w:rsid w:val="005831DD"/>
    <w:pPr>
      <w:ind w:left="851" w:hanging="851"/>
    </w:pPr>
  </w:style>
  <w:style w:type="paragraph" w:styleId="ZA" w:customStyle="1">
    <w:name w:val="ZA"/>
    <w:rsid w:val="005831DD"/>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rPr>
  </w:style>
  <w:style w:type="paragraph" w:styleId="ZB" w:customStyle="1">
    <w:name w:val="ZB"/>
    <w:rsid w:val="005831DD"/>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rPr>
  </w:style>
  <w:style w:type="paragraph" w:styleId="ZD" w:customStyle="1">
    <w:name w:val="ZD"/>
    <w:rsid w:val="005831DD"/>
    <w:pPr>
      <w:framePr w:wrap="notBeside" w:hAnchor="margin" w:vAnchor="page" w:y="15764"/>
      <w:widowControl w:val="0"/>
      <w:overflowPunct w:val="0"/>
      <w:autoSpaceDE w:val="0"/>
      <w:autoSpaceDN w:val="0"/>
      <w:adjustRightInd w:val="0"/>
      <w:textAlignment w:val="baseline"/>
    </w:pPr>
    <w:rPr>
      <w:rFonts w:ascii="Arial" w:hAnsi="Arial"/>
      <w:noProof/>
      <w:sz w:val="32"/>
    </w:rPr>
  </w:style>
  <w:style w:type="paragraph" w:styleId="ZU" w:customStyle="1">
    <w:name w:val="ZU"/>
    <w:rsid w:val="005831DD"/>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rPr>
  </w:style>
  <w:style w:type="paragraph" w:styleId="ZV" w:customStyle="1">
    <w:name w:val="ZV"/>
    <w:basedOn w:val="ZU"/>
    <w:rsid w:val="005831DD"/>
    <w:pPr>
      <w:framePr w:wrap="notBeside" w:y="16161"/>
    </w:pPr>
  </w:style>
  <w:style w:type="character" w:styleId="ZGSM" w:customStyle="1">
    <w:name w:val="ZGSM"/>
    <w:rsid w:val="005831DD"/>
  </w:style>
  <w:style w:type="paragraph" w:styleId="List2">
    <w:name w:val="List 2"/>
    <w:basedOn w:val="List"/>
    <w:rsid w:val="005831DD"/>
    <w:pPr>
      <w:ind w:left="851"/>
    </w:pPr>
  </w:style>
  <w:style w:type="paragraph" w:styleId="ZG" w:customStyle="1">
    <w:name w:val="ZG"/>
    <w:rsid w:val="005831DD"/>
    <w:pPr>
      <w:framePr w:wrap="notBeside" w:hAnchor="margin" w:vAnchor="page"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styleId="EditorsNote" w:customStyle="1">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styleId="B1" w:customStyle="1">
    <w:name w:val="B1"/>
    <w:basedOn w:val="List"/>
    <w:link w:val="B1Char"/>
    <w:rsid w:val="005831DD"/>
  </w:style>
  <w:style w:type="paragraph" w:styleId="B2" w:customStyle="1">
    <w:name w:val="B2"/>
    <w:basedOn w:val="List2"/>
    <w:rsid w:val="005831DD"/>
  </w:style>
  <w:style w:type="paragraph" w:styleId="B3" w:customStyle="1">
    <w:name w:val="B3"/>
    <w:basedOn w:val="List3"/>
    <w:rsid w:val="005831DD"/>
  </w:style>
  <w:style w:type="paragraph" w:styleId="B4" w:customStyle="1">
    <w:name w:val="B4"/>
    <w:basedOn w:val="List4"/>
    <w:rsid w:val="005831DD"/>
  </w:style>
  <w:style w:type="paragraph" w:styleId="B5" w:customStyle="1">
    <w:name w:val="B5"/>
    <w:basedOn w:val="List5"/>
    <w:rsid w:val="005831DD"/>
  </w:style>
  <w:style w:type="paragraph" w:styleId="Footer">
    <w:name w:val="footer"/>
    <w:basedOn w:val="Header"/>
    <w:rsid w:val="005831DD"/>
    <w:pPr>
      <w:jc w:val="center"/>
    </w:pPr>
    <w:rPr>
      <w:i/>
    </w:rPr>
  </w:style>
  <w:style w:type="paragraph" w:styleId="ZTD" w:customStyle="1">
    <w:name w:val="ZTD"/>
    <w:basedOn w:val="ZB"/>
    <w:rsid w:val="005831DD"/>
    <w:pPr>
      <w:framePr w:wrap="notBeside" w:y="852" w:hRule="auto"/>
    </w:pPr>
    <w:rPr>
      <w:i w:val="0"/>
      <w:sz w:val="40"/>
    </w:rPr>
  </w:style>
  <w:style w:type="paragraph" w:styleId="CRCoverPage" w:customStyle="1">
    <w:name w:val="CR Cover Page"/>
    <w:rsid w:val="005831DD"/>
    <w:pPr>
      <w:spacing w:after="120"/>
    </w:pPr>
    <w:rPr>
      <w:rFonts w:ascii="Arial" w:hAnsi="Arial" w:eastAsia="MS Mincho"/>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styleId="00BodyText" w:customStyle="1">
    <w:name w:val="00 BodyText"/>
    <w:basedOn w:val="Normal"/>
    <w:rsid w:val="005831DD"/>
    <w:pPr>
      <w:overflowPunct/>
      <w:autoSpaceDE/>
      <w:autoSpaceDN/>
      <w:adjustRightInd/>
      <w:spacing w:after="220"/>
      <w:textAlignment w:val="auto"/>
    </w:pPr>
    <w:rPr>
      <w:rFonts w:ascii="Arial" w:hAnsi="Arial"/>
      <w:sz w:val="22"/>
      <w:lang w:val="en-US"/>
    </w:rPr>
  </w:style>
  <w:style w:type="paragraph" w:styleId="11BodyText" w:customStyle="1">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styleId="B6" w:customStyle="1">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styleId="CaptionChar1" w:customStyle="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styleId="Doc-text2" w:customStyle="1">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styleId="Doc-text2Char" w:customStyle="1">
    <w:name w:val="Doc-text2 Char"/>
    <w:link w:val="Doc-text2"/>
    <w:rsid w:val="005831DD"/>
    <w:rPr>
      <w:rFonts w:ascii="Arial" w:hAnsi="Arial" w:eastAsia="MS Mincho"/>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styleId="FootnoteTextChar" w:customStyle="1">
    <w:name w:val="Footnote Text Char"/>
    <w:link w:val="FootnoteText"/>
    <w:rsid w:val="007651CA"/>
    <w:rPr>
      <w:rFonts w:ascii="Times New Roman" w:hAnsi="Times New Roman"/>
      <w:sz w:val="16"/>
      <w:lang w:val="en-GB"/>
    </w:rPr>
  </w:style>
  <w:style w:type="paragraph" w:styleId="owapara" w:customStyle="1">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styleId="BodyTextChar" w:customStyle="1">
    <w:name w:val="Body Text Char"/>
    <w:link w:val="BodyText"/>
    <w:rsid w:val="00C72E18"/>
    <w:rPr>
      <w:rFonts w:ascii="Times New Roman" w:hAnsi="Times New Roman"/>
      <w:lang w:val="en-GB"/>
    </w:rPr>
  </w:style>
  <w:style w:type="character" w:styleId="CommentTextChar" w:customStyle="1">
    <w:name w:val="Comment Text Char"/>
    <w:link w:val="CommentText"/>
    <w:semiHidden/>
    <w:rsid w:val="004241C5"/>
    <w:rPr>
      <w:rFonts w:ascii="Times New Roman" w:hAnsi="Times New Roman" w:eastAsia="MS Mincho"/>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GTdoc" w:customStyle="1">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styleId="B1Char" w:customStyle="1">
    <w:name w:val="B1 Char"/>
    <w:link w:val="B1"/>
    <w:locked/>
    <w:rsid w:val="00327163"/>
    <w:rPr>
      <w:rFonts w:ascii="Times New Roman" w:hAnsi="Times New Roman"/>
      <w:lang w:val="en-GB"/>
    </w:rPr>
  </w:style>
  <w:style w:type="character" w:styleId="ListParagraphChar" w:customStyle="1">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styleId="HeaderChar" w:customStyle="1">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styleId="Heading1Char" w:customStyle="1">
    <w:name w:val="Heading 1 Char"/>
    <w:aliases w:val="H1 Char,h1 Char,Heading 1 3GPP Char"/>
    <w:basedOn w:val="DefaultParagraphFont"/>
    <w:link w:val="Heading1"/>
    <w:rsid w:val="00704495"/>
    <w:rPr>
      <w:rFonts w:ascii="Arial" w:hAnsi="Arial"/>
      <w:sz w:val="36"/>
      <w:lang w:val="en-GB"/>
    </w:rPr>
  </w:style>
  <w:style w:type="character" w:styleId="Heading2Char" w:customStyle="1">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B1Zchn" w:customStyle="1">
    <w:name w:val="B1 Zchn"/>
    <w:rsid w:val="009F102A"/>
    <w:rPr>
      <w:lang w:eastAsia="en-US"/>
    </w:rPr>
  </w:style>
  <w:style w:type="character" w:styleId="THChar" w:customStyle="1">
    <w:name w:val="TH Char"/>
    <w:link w:val="TH"/>
    <w:rsid w:val="009F102A"/>
    <w:rPr>
      <w:rFonts w:ascii="Arial" w:hAnsi="Arial"/>
      <w:b/>
      <w:lang w:val="en-GB"/>
    </w:rPr>
  </w:style>
  <w:style w:type="character" w:styleId="TACChar" w:customStyle="1">
    <w:name w:val="TAC Char"/>
    <w:link w:val="TAC"/>
    <w:locked/>
    <w:rsid w:val="009F102A"/>
    <w:rPr>
      <w:rFonts w:ascii="Arial" w:hAnsi="Arial"/>
      <w:sz w:val="18"/>
      <w:lang w:val="en-GB"/>
    </w:rPr>
  </w:style>
  <w:style w:type="character" w:styleId="TAHCar" w:customStyle="1">
    <w:name w:val="TAH Car"/>
    <w:link w:val="TAH"/>
    <w:rsid w:val="009F102A"/>
    <w:rPr>
      <w:rFonts w:ascii="Arial" w:hAnsi="Arial"/>
      <w:b/>
      <w:sz w:val="18"/>
      <w:lang w:val="en-GB"/>
    </w:rPr>
  </w:style>
  <w:style w:type="paragraph" w:styleId="NoSpacing">
    <w:name w:val="No Spacing"/>
    <w:uiPriority w:val="1"/>
    <w:qFormat/>
    <w:rsid w:val="00D34DEB"/>
    <w:rPr>
      <w:rFonts w:ascii="Arial" w:hAnsi="Arial" w:eastAsia="Times New Roman"/>
      <w:sz w:val="22"/>
      <w:lang w:val="en-GB"/>
    </w:rPr>
  </w:style>
  <w:style w:type="paragraph" w:styleId="item" w:customStyle="1">
    <w:name w:val="item"/>
    <w:basedOn w:val="Normal"/>
    <w:rsid w:val="000C5B5B"/>
    <w:pPr>
      <w:numPr>
        <w:numId w:val="2"/>
      </w:numPr>
      <w:overflowPunct/>
      <w:autoSpaceDE/>
      <w:autoSpaceDN/>
      <w:adjustRightInd/>
      <w:spacing w:after="0"/>
      <w:jc w:val="both"/>
      <w:textAlignment w:val="auto"/>
    </w:pPr>
    <w:rPr>
      <w:rFonts w:eastAsia="MS Mincho"/>
    </w:rPr>
  </w:style>
  <w:style w:type="table" w:styleId="TableGrid7" w:customStyle="1">
    <w:name w:val="Table Grid7"/>
    <w:basedOn w:val="TableNormal"/>
    <w:next w:val="TableGrid"/>
    <w:uiPriority w:val="39"/>
    <w:qFormat/>
    <w:rsid w:val="000C5B5B"/>
    <w:rPr>
      <w:rFonts w:ascii="Times New Roman" w:hAnsi="Times New Roman" w:eastAsia="Batang"/>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AN1bullet1" w:customStyle="1">
    <w:name w:val="RAN1 bullet1"/>
    <w:basedOn w:val="Normal"/>
    <w:qFormat/>
    <w:rsid w:val="000C5B5B"/>
    <w:pPr>
      <w:numPr>
        <w:numId w:val="3"/>
      </w:numPr>
      <w:overflowPunct/>
      <w:autoSpaceDE/>
      <w:autoSpaceDN/>
      <w:adjustRightInd/>
      <w:spacing w:after="0"/>
      <w:textAlignment w:val="auto"/>
    </w:pPr>
    <w:rPr>
      <w:rFonts w:ascii="Times" w:hAnsi="Times" w:eastAsia="Batang"/>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styleId="paragraph" w:customStyle="1">
    <w:name w:val="paragraph"/>
    <w:basedOn w:val="Normal"/>
    <w:rsid w:val="00400483"/>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normaltextrun" w:customStyle="1">
    <w:name w:val="normaltextrun"/>
    <w:basedOn w:val="DefaultParagraphFont"/>
    <w:rsid w:val="00400483"/>
  </w:style>
  <w:style w:type="character" w:styleId="eop" w:customStyle="1">
    <w:name w:val="eop"/>
    <w:basedOn w:val="DefaultParagraphFont"/>
    <w:rsid w:val="00400483"/>
  </w:style>
  <w:style w:type="character" w:styleId="BookTitle">
    <w:name w:val="Book Title"/>
    <w:basedOn w:val="DefaultParagraphFont"/>
    <w:uiPriority w:val="33"/>
    <w:qFormat/>
    <w:rsid w:val="00AE3FBA"/>
    <w:rPr>
      <w:b/>
      <w:bCs/>
      <w:i/>
      <w:iCs/>
      <w:spacing w:val="5"/>
    </w:rPr>
  </w:style>
  <w:style w:type="paragraph" w:styleId="Subtitle">
    <w:name w:val="Subtitle"/>
    <w:basedOn w:val="Normal"/>
    <w:next w:val="Normal"/>
    <w:link w:val="SubtitleChar"/>
    <w:qFormat/>
    <w:rsid w:val="00AE3FBA"/>
    <w:pPr>
      <w:numPr>
        <w:ilvl w:val="1"/>
      </w:numPr>
      <w:spacing w:after="160"/>
    </w:pPr>
    <w:rPr>
      <w:rFonts w:asciiTheme="minorHAnsi" w:hAnsiTheme="minorHAnsi" w:eastAsiaTheme="minorEastAsia" w:cstheme="minorBidi"/>
      <w:color w:val="5A5A5A" w:themeColor="text1" w:themeTint="A5"/>
      <w:spacing w:val="15"/>
      <w:sz w:val="22"/>
      <w:szCs w:val="22"/>
    </w:rPr>
  </w:style>
  <w:style w:type="character" w:styleId="SubtitleChar" w:customStyle="1">
    <w:name w:val="Subtitle Char"/>
    <w:basedOn w:val="DefaultParagraphFont"/>
    <w:link w:val="Subtitle"/>
    <w:rsid w:val="00AE3FBA"/>
    <w:rPr>
      <w:rFonts w:asciiTheme="minorHAnsi" w:hAnsiTheme="minorHAnsi" w:eastAsiaTheme="minorEastAsia" w:cstheme="minorBidi"/>
      <w:color w:val="5A5A5A" w:themeColor="text1" w:themeTint="A5"/>
      <w:spacing w:val="15"/>
      <w:sz w:val="22"/>
      <w:szCs w:val="22"/>
      <w:lang w:val="en-GB"/>
    </w:rPr>
  </w:style>
  <w:style w:type="character" w:styleId="tabchar" w:customStyle="1">
    <w:name w:val="tabchar"/>
    <w:basedOn w:val="DefaultParagraphFont"/>
    <w:rsid w:val="004535B0"/>
  </w:style>
  <w:style w:type="character" w:styleId="Emphasis">
    <w:name w:val="Emphasis"/>
    <w:basedOn w:val="DefaultParagraphFont"/>
    <w:uiPriority w:val="20"/>
    <w:qFormat/>
    <w:rsid w:val="00375DF0"/>
    <w:rPr>
      <w:i/>
      <w:iCs/>
    </w:rPr>
  </w:style>
  <w:style w:type="character" w:styleId="Mention">
    <w:name w:val="Mention"/>
    <w:basedOn w:val="DefaultParagraphFont"/>
    <w:uiPriority w:val="99"/>
    <w:unhideWhenUsed/>
    <w:rsid w:val="00030E2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78898">
      <w:bodyDiv w:val="1"/>
      <w:marLeft w:val="0"/>
      <w:marRight w:val="0"/>
      <w:marTop w:val="0"/>
      <w:marBottom w:val="0"/>
      <w:divBdr>
        <w:top w:val="none" w:sz="0" w:space="0" w:color="auto"/>
        <w:left w:val="none" w:sz="0" w:space="0" w:color="auto"/>
        <w:bottom w:val="none" w:sz="0" w:space="0" w:color="auto"/>
        <w:right w:val="none" w:sz="0" w:space="0" w:color="auto"/>
      </w:divBdr>
      <w:divsChild>
        <w:div w:id="423768037">
          <w:marLeft w:val="0"/>
          <w:marRight w:val="0"/>
          <w:marTop w:val="0"/>
          <w:marBottom w:val="0"/>
          <w:divBdr>
            <w:top w:val="none" w:sz="0" w:space="0" w:color="auto"/>
            <w:left w:val="none" w:sz="0" w:space="0" w:color="auto"/>
            <w:bottom w:val="none" w:sz="0" w:space="0" w:color="auto"/>
            <w:right w:val="none" w:sz="0" w:space="0" w:color="auto"/>
          </w:divBdr>
          <w:divsChild>
            <w:div w:id="1365906371">
              <w:marLeft w:val="0"/>
              <w:marRight w:val="0"/>
              <w:marTop w:val="0"/>
              <w:marBottom w:val="0"/>
              <w:divBdr>
                <w:top w:val="none" w:sz="0" w:space="0" w:color="auto"/>
                <w:left w:val="none" w:sz="0" w:space="0" w:color="auto"/>
                <w:bottom w:val="none" w:sz="0" w:space="0" w:color="auto"/>
                <w:right w:val="none" w:sz="0" w:space="0" w:color="auto"/>
              </w:divBdr>
              <w:divsChild>
                <w:div w:id="167016859">
                  <w:marLeft w:val="0"/>
                  <w:marRight w:val="0"/>
                  <w:marTop w:val="0"/>
                  <w:marBottom w:val="0"/>
                  <w:divBdr>
                    <w:top w:val="none" w:sz="0" w:space="0" w:color="auto"/>
                    <w:left w:val="none" w:sz="0" w:space="0" w:color="auto"/>
                    <w:bottom w:val="none" w:sz="0" w:space="0" w:color="auto"/>
                    <w:right w:val="none" w:sz="0" w:space="0" w:color="auto"/>
                  </w:divBdr>
                </w:div>
                <w:div w:id="277107058">
                  <w:marLeft w:val="0"/>
                  <w:marRight w:val="0"/>
                  <w:marTop w:val="0"/>
                  <w:marBottom w:val="0"/>
                  <w:divBdr>
                    <w:top w:val="none" w:sz="0" w:space="0" w:color="auto"/>
                    <w:left w:val="none" w:sz="0" w:space="0" w:color="auto"/>
                    <w:bottom w:val="none" w:sz="0" w:space="0" w:color="auto"/>
                    <w:right w:val="none" w:sz="0" w:space="0" w:color="auto"/>
                  </w:divBdr>
                </w:div>
                <w:div w:id="1318800734">
                  <w:marLeft w:val="0"/>
                  <w:marRight w:val="0"/>
                  <w:marTop w:val="0"/>
                  <w:marBottom w:val="0"/>
                  <w:divBdr>
                    <w:top w:val="none" w:sz="0" w:space="0" w:color="auto"/>
                    <w:left w:val="none" w:sz="0" w:space="0" w:color="auto"/>
                    <w:bottom w:val="none" w:sz="0" w:space="0" w:color="auto"/>
                    <w:right w:val="none" w:sz="0" w:space="0" w:color="auto"/>
                  </w:divBdr>
                </w:div>
                <w:div w:id="1829394682">
                  <w:marLeft w:val="0"/>
                  <w:marRight w:val="0"/>
                  <w:marTop w:val="0"/>
                  <w:marBottom w:val="0"/>
                  <w:divBdr>
                    <w:top w:val="none" w:sz="0" w:space="0" w:color="auto"/>
                    <w:left w:val="none" w:sz="0" w:space="0" w:color="auto"/>
                    <w:bottom w:val="none" w:sz="0" w:space="0" w:color="auto"/>
                    <w:right w:val="none" w:sz="0" w:space="0" w:color="auto"/>
                  </w:divBdr>
                </w:div>
              </w:divsChild>
            </w:div>
            <w:div w:id="2049184887">
              <w:marLeft w:val="0"/>
              <w:marRight w:val="0"/>
              <w:marTop w:val="0"/>
              <w:marBottom w:val="0"/>
              <w:divBdr>
                <w:top w:val="none" w:sz="0" w:space="0" w:color="auto"/>
                <w:left w:val="none" w:sz="0" w:space="0" w:color="auto"/>
                <w:bottom w:val="none" w:sz="0" w:space="0" w:color="auto"/>
                <w:right w:val="none" w:sz="0" w:space="0" w:color="auto"/>
              </w:divBdr>
              <w:divsChild>
                <w:div w:id="761680553">
                  <w:marLeft w:val="0"/>
                  <w:marRight w:val="0"/>
                  <w:marTop w:val="0"/>
                  <w:marBottom w:val="0"/>
                  <w:divBdr>
                    <w:top w:val="none" w:sz="0" w:space="0" w:color="auto"/>
                    <w:left w:val="none" w:sz="0" w:space="0" w:color="auto"/>
                    <w:bottom w:val="none" w:sz="0" w:space="0" w:color="auto"/>
                    <w:right w:val="none" w:sz="0" w:space="0" w:color="auto"/>
                  </w:divBdr>
                </w:div>
                <w:div w:id="1117607345">
                  <w:marLeft w:val="0"/>
                  <w:marRight w:val="0"/>
                  <w:marTop w:val="0"/>
                  <w:marBottom w:val="0"/>
                  <w:divBdr>
                    <w:top w:val="none" w:sz="0" w:space="0" w:color="auto"/>
                    <w:left w:val="none" w:sz="0" w:space="0" w:color="auto"/>
                    <w:bottom w:val="none" w:sz="0" w:space="0" w:color="auto"/>
                    <w:right w:val="none" w:sz="0" w:space="0" w:color="auto"/>
                  </w:divBdr>
                </w:div>
                <w:div w:id="1372148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6977804">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2884672">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2508915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7217776">
      <w:bodyDiv w:val="1"/>
      <w:marLeft w:val="0"/>
      <w:marRight w:val="0"/>
      <w:marTop w:val="0"/>
      <w:marBottom w:val="0"/>
      <w:divBdr>
        <w:top w:val="none" w:sz="0" w:space="0" w:color="auto"/>
        <w:left w:val="none" w:sz="0" w:space="0" w:color="auto"/>
        <w:bottom w:val="none" w:sz="0" w:space="0" w:color="auto"/>
        <w:right w:val="none" w:sz="0" w:space="0" w:color="auto"/>
      </w:divBdr>
      <w:divsChild>
        <w:div w:id="102190626">
          <w:marLeft w:val="0"/>
          <w:marRight w:val="0"/>
          <w:marTop w:val="0"/>
          <w:marBottom w:val="0"/>
          <w:divBdr>
            <w:top w:val="none" w:sz="0" w:space="0" w:color="auto"/>
            <w:left w:val="none" w:sz="0" w:space="0" w:color="auto"/>
            <w:bottom w:val="none" w:sz="0" w:space="0" w:color="auto"/>
            <w:right w:val="none" w:sz="0" w:space="0" w:color="auto"/>
          </w:divBdr>
        </w:div>
        <w:div w:id="931275358">
          <w:marLeft w:val="0"/>
          <w:marRight w:val="0"/>
          <w:marTop w:val="0"/>
          <w:marBottom w:val="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79976">
      <w:bodyDiv w:val="1"/>
      <w:marLeft w:val="0"/>
      <w:marRight w:val="0"/>
      <w:marTop w:val="0"/>
      <w:marBottom w:val="0"/>
      <w:divBdr>
        <w:top w:val="none" w:sz="0" w:space="0" w:color="auto"/>
        <w:left w:val="none" w:sz="0" w:space="0" w:color="auto"/>
        <w:bottom w:val="none" w:sz="0" w:space="0" w:color="auto"/>
        <w:right w:val="none" w:sz="0" w:space="0" w:color="auto"/>
      </w:divBdr>
      <w:divsChild>
        <w:div w:id="122894073">
          <w:marLeft w:val="0"/>
          <w:marRight w:val="0"/>
          <w:marTop w:val="0"/>
          <w:marBottom w:val="0"/>
          <w:divBdr>
            <w:top w:val="none" w:sz="0" w:space="0" w:color="auto"/>
            <w:left w:val="none" w:sz="0" w:space="0" w:color="auto"/>
            <w:bottom w:val="none" w:sz="0" w:space="0" w:color="auto"/>
            <w:right w:val="none" w:sz="0" w:space="0" w:color="auto"/>
          </w:divBdr>
        </w:div>
        <w:div w:id="1702389697">
          <w:marLeft w:val="0"/>
          <w:marRight w:val="0"/>
          <w:marTop w:val="0"/>
          <w:marBottom w:val="0"/>
          <w:divBdr>
            <w:top w:val="none" w:sz="0" w:space="0" w:color="auto"/>
            <w:left w:val="none" w:sz="0" w:space="0" w:color="auto"/>
            <w:bottom w:val="none" w:sz="0" w:space="0" w:color="auto"/>
            <w:right w:val="none" w:sz="0" w:space="0" w:color="auto"/>
          </w:divBdr>
        </w:div>
      </w:divsChild>
    </w:div>
    <w:div w:id="43247725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5167155">
      <w:bodyDiv w:val="1"/>
      <w:marLeft w:val="0"/>
      <w:marRight w:val="0"/>
      <w:marTop w:val="0"/>
      <w:marBottom w:val="0"/>
      <w:divBdr>
        <w:top w:val="none" w:sz="0" w:space="0" w:color="auto"/>
        <w:left w:val="none" w:sz="0" w:space="0" w:color="auto"/>
        <w:bottom w:val="none" w:sz="0" w:space="0" w:color="auto"/>
        <w:right w:val="none" w:sz="0" w:space="0" w:color="auto"/>
      </w:divBdr>
      <w:divsChild>
        <w:div w:id="980234438">
          <w:marLeft w:val="0"/>
          <w:marRight w:val="0"/>
          <w:marTop w:val="0"/>
          <w:marBottom w:val="0"/>
          <w:divBdr>
            <w:top w:val="none" w:sz="0" w:space="0" w:color="auto"/>
            <w:left w:val="none" w:sz="0" w:space="0" w:color="auto"/>
            <w:bottom w:val="none" w:sz="0" w:space="0" w:color="auto"/>
            <w:right w:val="none" w:sz="0" w:space="0" w:color="auto"/>
          </w:divBdr>
          <w:divsChild>
            <w:div w:id="199324441">
              <w:marLeft w:val="0"/>
              <w:marRight w:val="0"/>
              <w:marTop w:val="0"/>
              <w:marBottom w:val="0"/>
              <w:divBdr>
                <w:top w:val="none" w:sz="0" w:space="0" w:color="auto"/>
                <w:left w:val="none" w:sz="0" w:space="0" w:color="auto"/>
                <w:bottom w:val="none" w:sz="0" w:space="0" w:color="auto"/>
                <w:right w:val="none" w:sz="0" w:space="0" w:color="auto"/>
              </w:divBdr>
            </w:div>
            <w:div w:id="659961245">
              <w:marLeft w:val="0"/>
              <w:marRight w:val="0"/>
              <w:marTop w:val="0"/>
              <w:marBottom w:val="0"/>
              <w:divBdr>
                <w:top w:val="none" w:sz="0" w:space="0" w:color="auto"/>
                <w:left w:val="none" w:sz="0" w:space="0" w:color="auto"/>
                <w:bottom w:val="none" w:sz="0" w:space="0" w:color="auto"/>
                <w:right w:val="none" w:sz="0" w:space="0" w:color="auto"/>
              </w:divBdr>
            </w:div>
            <w:div w:id="813065354">
              <w:marLeft w:val="0"/>
              <w:marRight w:val="0"/>
              <w:marTop w:val="0"/>
              <w:marBottom w:val="0"/>
              <w:divBdr>
                <w:top w:val="none" w:sz="0" w:space="0" w:color="auto"/>
                <w:left w:val="none" w:sz="0" w:space="0" w:color="auto"/>
                <w:bottom w:val="none" w:sz="0" w:space="0" w:color="auto"/>
                <w:right w:val="none" w:sz="0" w:space="0" w:color="auto"/>
              </w:divBdr>
            </w:div>
            <w:div w:id="925650893">
              <w:marLeft w:val="0"/>
              <w:marRight w:val="0"/>
              <w:marTop w:val="0"/>
              <w:marBottom w:val="0"/>
              <w:divBdr>
                <w:top w:val="none" w:sz="0" w:space="0" w:color="auto"/>
                <w:left w:val="none" w:sz="0" w:space="0" w:color="auto"/>
                <w:bottom w:val="none" w:sz="0" w:space="0" w:color="auto"/>
                <w:right w:val="none" w:sz="0" w:space="0" w:color="auto"/>
              </w:divBdr>
            </w:div>
            <w:div w:id="1122111711">
              <w:marLeft w:val="0"/>
              <w:marRight w:val="0"/>
              <w:marTop w:val="0"/>
              <w:marBottom w:val="0"/>
              <w:divBdr>
                <w:top w:val="none" w:sz="0" w:space="0" w:color="auto"/>
                <w:left w:val="none" w:sz="0" w:space="0" w:color="auto"/>
                <w:bottom w:val="none" w:sz="0" w:space="0" w:color="auto"/>
                <w:right w:val="none" w:sz="0" w:space="0" w:color="auto"/>
              </w:divBdr>
            </w:div>
            <w:div w:id="1149057847">
              <w:marLeft w:val="0"/>
              <w:marRight w:val="0"/>
              <w:marTop w:val="0"/>
              <w:marBottom w:val="0"/>
              <w:divBdr>
                <w:top w:val="none" w:sz="0" w:space="0" w:color="auto"/>
                <w:left w:val="none" w:sz="0" w:space="0" w:color="auto"/>
                <w:bottom w:val="none" w:sz="0" w:space="0" w:color="auto"/>
                <w:right w:val="none" w:sz="0" w:space="0" w:color="auto"/>
              </w:divBdr>
            </w:div>
            <w:div w:id="1733842852">
              <w:marLeft w:val="0"/>
              <w:marRight w:val="0"/>
              <w:marTop w:val="0"/>
              <w:marBottom w:val="0"/>
              <w:divBdr>
                <w:top w:val="none" w:sz="0" w:space="0" w:color="auto"/>
                <w:left w:val="none" w:sz="0" w:space="0" w:color="auto"/>
                <w:bottom w:val="none" w:sz="0" w:space="0" w:color="auto"/>
                <w:right w:val="none" w:sz="0" w:space="0" w:color="auto"/>
              </w:divBdr>
            </w:div>
            <w:div w:id="1869371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224588">
      <w:bodyDiv w:val="1"/>
      <w:marLeft w:val="0"/>
      <w:marRight w:val="0"/>
      <w:marTop w:val="0"/>
      <w:marBottom w:val="0"/>
      <w:divBdr>
        <w:top w:val="none" w:sz="0" w:space="0" w:color="auto"/>
        <w:left w:val="none" w:sz="0" w:space="0" w:color="auto"/>
        <w:bottom w:val="none" w:sz="0" w:space="0" w:color="auto"/>
        <w:right w:val="none" w:sz="0" w:space="0" w:color="auto"/>
      </w:divBdr>
      <w:divsChild>
        <w:div w:id="873886469">
          <w:marLeft w:val="0"/>
          <w:marRight w:val="0"/>
          <w:marTop w:val="0"/>
          <w:marBottom w:val="0"/>
          <w:divBdr>
            <w:top w:val="none" w:sz="0" w:space="0" w:color="auto"/>
            <w:left w:val="none" w:sz="0" w:space="0" w:color="auto"/>
            <w:bottom w:val="none" w:sz="0" w:space="0" w:color="auto"/>
            <w:right w:val="none" w:sz="0" w:space="0" w:color="auto"/>
          </w:divBdr>
          <w:divsChild>
            <w:div w:id="1070274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22608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2198399">
      <w:bodyDiv w:val="1"/>
      <w:marLeft w:val="0"/>
      <w:marRight w:val="0"/>
      <w:marTop w:val="0"/>
      <w:marBottom w:val="0"/>
      <w:divBdr>
        <w:top w:val="none" w:sz="0" w:space="0" w:color="auto"/>
        <w:left w:val="none" w:sz="0" w:space="0" w:color="auto"/>
        <w:bottom w:val="none" w:sz="0" w:space="0" w:color="auto"/>
        <w:right w:val="none" w:sz="0" w:space="0" w:color="auto"/>
      </w:divBdr>
      <w:divsChild>
        <w:div w:id="1128281163">
          <w:marLeft w:val="0"/>
          <w:marRight w:val="0"/>
          <w:marTop w:val="0"/>
          <w:marBottom w:val="0"/>
          <w:divBdr>
            <w:top w:val="none" w:sz="0" w:space="0" w:color="auto"/>
            <w:left w:val="none" w:sz="0" w:space="0" w:color="auto"/>
            <w:bottom w:val="none" w:sz="0" w:space="0" w:color="auto"/>
            <w:right w:val="none" w:sz="0" w:space="0" w:color="auto"/>
          </w:divBdr>
          <w:divsChild>
            <w:div w:id="1473790806">
              <w:marLeft w:val="0"/>
              <w:marRight w:val="0"/>
              <w:marTop w:val="0"/>
              <w:marBottom w:val="0"/>
              <w:divBdr>
                <w:top w:val="none" w:sz="0" w:space="0" w:color="auto"/>
                <w:left w:val="none" w:sz="0" w:space="0" w:color="auto"/>
                <w:bottom w:val="none" w:sz="0" w:space="0" w:color="auto"/>
                <w:right w:val="none" w:sz="0" w:space="0" w:color="auto"/>
              </w:divBdr>
              <w:divsChild>
                <w:div w:id="1314023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7167825">
      <w:bodyDiv w:val="1"/>
      <w:marLeft w:val="0"/>
      <w:marRight w:val="0"/>
      <w:marTop w:val="0"/>
      <w:marBottom w:val="0"/>
      <w:divBdr>
        <w:top w:val="none" w:sz="0" w:space="0" w:color="auto"/>
        <w:left w:val="none" w:sz="0" w:space="0" w:color="auto"/>
        <w:bottom w:val="none" w:sz="0" w:space="0" w:color="auto"/>
        <w:right w:val="none" w:sz="0" w:space="0" w:color="auto"/>
      </w:divBdr>
      <w:divsChild>
        <w:div w:id="1480997496">
          <w:marLeft w:val="0"/>
          <w:marRight w:val="0"/>
          <w:marTop w:val="0"/>
          <w:marBottom w:val="0"/>
          <w:divBdr>
            <w:top w:val="none" w:sz="0" w:space="0" w:color="auto"/>
            <w:left w:val="none" w:sz="0" w:space="0" w:color="auto"/>
            <w:bottom w:val="none" w:sz="0" w:space="0" w:color="auto"/>
            <w:right w:val="none" w:sz="0" w:space="0" w:color="auto"/>
          </w:divBdr>
          <w:divsChild>
            <w:div w:id="562181346">
              <w:marLeft w:val="0"/>
              <w:marRight w:val="0"/>
              <w:marTop w:val="0"/>
              <w:marBottom w:val="0"/>
              <w:divBdr>
                <w:top w:val="none" w:sz="0" w:space="0" w:color="auto"/>
                <w:left w:val="none" w:sz="0" w:space="0" w:color="auto"/>
                <w:bottom w:val="none" w:sz="0" w:space="0" w:color="auto"/>
                <w:right w:val="none" w:sz="0" w:space="0" w:color="auto"/>
              </w:divBdr>
              <w:divsChild>
                <w:div w:id="143619308">
                  <w:marLeft w:val="0"/>
                  <w:marRight w:val="0"/>
                  <w:marTop w:val="0"/>
                  <w:marBottom w:val="0"/>
                  <w:divBdr>
                    <w:top w:val="none" w:sz="0" w:space="0" w:color="auto"/>
                    <w:left w:val="none" w:sz="0" w:space="0" w:color="auto"/>
                    <w:bottom w:val="none" w:sz="0" w:space="0" w:color="auto"/>
                    <w:right w:val="none" w:sz="0" w:space="0" w:color="auto"/>
                  </w:divBdr>
                </w:div>
                <w:div w:id="1058476380">
                  <w:marLeft w:val="0"/>
                  <w:marRight w:val="0"/>
                  <w:marTop w:val="0"/>
                  <w:marBottom w:val="0"/>
                  <w:divBdr>
                    <w:top w:val="none" w:sz="0" w:space="0" w:color="auto"/>
                    <w:left w:val="none" w:sz="0" w:space="0" w:color="auto"/>
                    <w:bottom w:val="none" w:sz="0" w:space="0" w:color="auto"/>
                    <w:right w:val="none" w:sz="0" w:space="0" w:color="auto"/>
                  </w:divBdr>
                </w:div>
                <w:div w:id="1073090783">
                  <w:marLeft w:val="0"/>
                  <w:marRight w:val="0"/>
                  <w:marTop w:val="0"/>
                  <w:marBottom w:val="0"/>
                  <w:divBdr>
                    <w:top w:val="none" w:sz="0" w:space="0" w:color="auto"/>
                    <w:left w:val="none" w:sz="0" w:space="0" w:color="auto"/>
                    <w:bottom w:val="none" w:sz="0" w:space="0" w:color="auto"/>
                    <w:right w:val="none" w:sz="0" w:space="0" w:color="auto"/>
                  </w:divBdr>
                </w:div>
              </w:divsChild>
            </w:div>
            <w:div w:id="1253658634">
              <w:marLeft w:val="0"/>
              <w:marRight w:val="0"/>
              <w:marTop w:val="0"/>
              <w:marBottom w:val="0"/>
              <w:divBdr>
                <w:top w:val="none" w:sz="0" w:space="0" w:color="auto"/>
                <w:left w:val="none" w:sz="0" w:space="0" w:color="auto"/>
                <w:bottom w:val="none" w:sz="0" w:space="0" w:color="auto"/>
                <w:right w:val="none" w:sz="0" w:space="0" w:color="auto"/>
              </w:divBdr>
              <w:divsChild>
                <w:div w:id="105514504">
                  <w:marLeft w:val="0"/>
                  <w:marRight w:val="0"/>
                  <w:marTop w:val="0"/>
                  <w:marBottom w:val="0"/>
                  <w:divBdr>
                    <w:top w:val="none" w:sz="0" w:space="0" w:color="auto"/>
                    <w:left w:val="none" w:sz="0" w:space="0" w:color="auto"/>
                    <w:bottom w:val="none" w:sz="0" w:space="0" w:color="auto"/>
                    <w:right w:val="none" w:sz="0" w:space="0" w:color="auto"/>
                  </w:divBdr>
                </w:div>
                <w:div w:id="276108378">
                  <w:marLeft w:val="0"/>
                  <w:marRight w:val="0"/>
                  <w:marTop w:val="0"/>
                  <w:marBottom w:val="0"/>
                  <w:divBdr>
                    <w:top w:val="none" w:sz="0" w:space="0" w:color="auto"/>
                    <w:left w:val="none" w:sz="0" w:space="0" w:color="auto"/>
                    <w:bottom w:val="none" w:sz="0" w:space="0" w:color="auto"/>
                    <w:right w:val="none" w:sz="0" w:space="0" w:color="auto"/>
                  </w:divBdr>
                </w:div>
                <w:div w:id="1423528391">
                  <w:marLeft w:val="0"/>
                  <w:marRight w:val="0"/>
                  <w:marTop w:val="0"/>
                  <w:marBottom w:val="0"/>
                  <w:divBdr>
                    <w:top w:val="none" w:sz="0" w:space="0" w:color="auto"/>
                    <w:left w:val="none" w:sz="0" w:space="0" w:color="auto"/>
                    <w:bottom w:val="none" w:sz="0" w:space="0" w:color="auto"/>
                    <w:right w:val="none" w:sz="0" w:space="0" w:color="auto"/>
                  </w:divBdr>
                </w:div>
                <w:div w:id="1846704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8934112">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21838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1620656">
      <w:bodyDiv w:val="1"/>
      <w:marLeft w:val="0"/>
      <w:marRight w:val="0"/>
      <w:marTop w:val="0"/>
      <w:marBottom w:val="0"/>
      <w:divBdr>
        <w:top w:val="none" w:sz="0" w:space="0" w:color="auto"/>
        <w:left w:val="none" w:sz="0" w:space="0" w:color="auto"/>
        <w:bottom w:val="none" w:sz="0" w:space="0" w:color="auto"/>
        <w:right w:val="none" w:sz="0" w:space="0" w:color="auto"/>
      </w:divBdr>
      <w:divsChild>
        <w:div w:id="297106716">
          <w:marLeft w:val="0"/>
          <w:marRight w:val="0"/>
          <w:marTop w:val="0"/>
          <w:marBottom w:val="0"/>
          <w:divBdr>
            <w:top w:val="none" w:sz="0" w:space="0" w:color="auto"/>
            <w:left w:val="none" w:sz="0" w:space="0" w:color="auto"/>
            <w:bottom w:val="none" w:sz="0" w:space="0" w:color="auto"/>
            <w:right w:val="none" w:sz="0" w:space="0" w:color="auto"/>
          </w:divBdr>
          <w:divsChild>
            <w:div w:id="1073434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467246">
      <w:bodyDiv w:val="1"/>
      <w:marLeft w:val="0"/>
      <w:marRight w:val="0"/>
      <w:marTop w:val="0"/>
      <w:marBottom w:val="0"/>
      <w:divBdr>
        <w:top w:val="none" w:sz="0" w:space="0" w:color="auto"/>
        <w:left w:val="none" w:sz="0" w:space="0" w:color="auto"/>
        <w:bottom w:val="none" w:sz="0" w:space="0" w:color="auto"/>
        <w:right w:val="none" w:sz="0" w:space="0" w:color="auto"/>
      </w:divBdr>
      <w:divsChild>
        <w:div w:id="1600404242">
          <w:marLeft w:val="0"/>
          <w:marRight w:val="0"/>
          <w:marTop w:val="0"/>
          <w:marBottom w:val="0"/>
          <w:divBdr>
            <w:top w:val="none" w:sz="0" w:space="0" w:color="auto"/>
            <w:left w:val="none" w:sz="0" w:space="0" w:color="auto"/>
            <w:bottom w:val="none" w:sz="0" w:space="0" w:color="auto"/>
            <w:right w:val="none" w:sz="0" w:space="0" w:color="auto"/>
          </w:divBdr>
          <w:divsChild>
            <w:div w:id="787816219">
              <w:marLeft w:val="0"/>
              <w:marRight w:val="0"/>
              <w:marTop w:val="0"/>
              <w:marBottom w:val="0"/>
              <w:divBdr>
                <w:top w:val="none" w:sz="0" w:space="0" w:color="auto"/>
                <w:left w:val="none" w:sz="0" w:space="0" w:color="auto"/>
                <w:bottom w:val="none" w:sz="0" w:space="0" w:color="auto"/>
                <w:right w:val="none" w:sz="0" w:space="0" w:color="auto"/>
              </w:divBdr>
              <w:divsChild>
                <w:div w:id="740910930">
                  <w:marLeft w:val="0"/>
                  <w:marRight w:val="0"/>
                  <w:marTop w:val="0"/>
                  <w:marBottom w:val="0"/>
                  <w:divBdr>
                    <w:top w:val="none" w:sz="0" w:space="0" w:color="auto"/>
                    <w:left w:val="none" w:sz="0" w:space="0" w:color="auto"/>
                    <w:bottom w:val="none" w:sz="0" w:space="0" w:color="auto"/>
                    <w:right w:val="none" w:sz="0" w:space="0" w:color="auto"/>
                  </w:divBdr>
                </w:div>
                <w:div w:id="1157843208">
                  <w:marLeft w:val="0"/>
                  <w:marRight w:val="0"/>
                  <w:marTop w:val="0"/>
                  <w:marBottom w:val="0"/>
                  <w:divBdr>
                    <w:top w:val="none" w:sz="0" w:space="0" w:color="auto"/>
                    <w:left w:val="none" w:sz="0" w:space="0" w:color="auto"/>
                    <w:bottom w:val="none" w:sz="0" w:space="0" w:color="auto"/>
                    <w:right w:val="none" w:sz="0" w:space="0" w:color="auto"/>
                  </w:divBdr>
                </w:div>
                <w:div w:id="1382365042">
                  <w:marLeft w:val="0"/>
                  <w:marRight w:val="0"/>
                  <w:marTop w:val="0"/>
                  <w:marBottom w:val="0"/>
                  <w:divBdr>
                    <w:top w:val="none" w:sz="0" w:space="0" w:color="auto"/>
                    <w:left w:val="none" w:sz="0" w:space="0" w:color="auto"/>
                    <w:bottom w:val="none" w:sz="0" w:space="0" w:color="auto"/>
                    <w:right w:val="none" w:sz="0" w:space="0" w:color="auto"/>
                  </w:divBdr>
                </w:div>
                <w:div w:id="1741631872">
                  <w:marLeft w:val="0"/>
                  <w:marRight w:val="0"/>
                  <w:marTop w:val="0"/>
                  <w:marBottom w:val="0"/>
                  <w:divBdr>
                    <w:top w:val="none" w:sz="0" w:space="0" w:color="auto"/>
                    <w:left w:val="none" w:sz="0" w:space="0" w:color="auto"/>
                    <w:bottom w:val="none" w:sz="0" w:space="0" w:color="auto"/>
                    <w:right w:val="none" w:sz="0" w:space="0" w:color="auto"/>
                  </w:divBdr>
                </w:div>
                <w:div w:id="1745688334">
                  <w:marLeft w:val="0"/>
                  <w:marRight w:val="0"/>
                  <w:marTop w:val="0"/>
                  <w:marBottom w:val="0"/>
                  <w:divBdr>
                    <w:top w:val="none" w:sz="0" w:space="0" w:color="auto"/>
                    <w:left w:val="none" w:sz="0" w:space="0" w:color="auto"/>
                    <w:bottom w:val="none" w:sz="0" w:space="0" w:color="auto"/>
                    <w:right w:val="none" w:sz="0" w:space="0" w:color="auto"/>
                  </w:divBdr>
                </w:div>
              </w:divsChild>
            </w:div>
            <w:div w:id="1627155490">
              <w:marLeft w:val="0"/>
              <w:marRight w:val="0"/>
              <w:marTop w:val="0"/>
              <w:marBottom w:val="0"/>
              <w:divBdr>
                <w:top w:val="none" w:sz="0" w:space="0" w:color="auto"/>
                <w:left w:val="none" w:sz="0" w:space="0" w:color="auto"/>
                <w:bottom w:val="none" w:sz="0" w:space="0" w:color="auto"/>
                <w:right w:val="none" w:sz="0" w:space="0" w:color="auto"/>
              </w:divBdr>
              <w:divsChild>
                <w:div w:id="814295024">
                  <w:marLeft w:val="0"/>
                  <w:marRight w:val="0"/>
                  <w:marTop w:val="0"/>
                  <w:marBottom w:val="0"/>
                  <w:divBdr>
                    <w:top w:val="none" w:sz="0" w:space="0" w:color="auto"/>
                    <w:left w:val="none" w:sz="0" w:space="0" w:color="auto"/>
                    <w:bottom w:val="none" w:sz="0" w:space="0" w:color="auto"/>
                    <w:right w:val="none" w:sz="0" w:space="0" w:color="auto"/>
                  </w:divBdr>
                </w:div>
                <w:div w:id="1283343481">
                  <w:marLeft w:val="0"/>
                  <w:marRight w:val="0"/>
                  <w:marTop w:val="0"/>
                  <w:marBottom w:val="0"/>
                  <w:divBdr>
                    <w:top w:val="none" w:sz="0" w:space="0" w:color="auto"/>
                    <w:left w:val="none" w:sz="0" w:space="0" w:color="auto"/>
                    <w:bottom w:val="none" w:sz="0" w:space="0" w:color="auto"/>
                    <w:right w:val="none" w:sz="0" w:space="0" w:color="auto"/>
                  </w:divBdr>
                </w:div>
              </w:divsChild>
            </w:div>
            <w:div w:id="1879581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1058606">
      <w:bodyDiv w:val="1"/>
      <w:marLeft w:val="0"/>
      <w:marRight w:val="0"/>
      <w:marTop w:val="0"/>
      <w:marBottom w:val="0"/>
      <w:divBdr>
        <w:top w:val="none" w:sz="0" w:space="0" w:color="auto"/>
        <w:left w:val="none" w:sz="0" w:space="0" w:color="auto"/>
        <w:bottom w:val="none" w:sz="0" w:space="0" w:color="auto"/>
        <w:right w:val="none" w:sz="0" w:space="0" w:color="auto"/>
      </w:divBdr>
    </w:div>
    <w:div w:id="1359349564">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694573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6960345">
      <w:bodyDiv w:val="1"/>
      <w:marLeft w:val="0"/>
      <w:marRight w:val="0"/>
      <w:marTop w:val="0"/>
      <w:marBottom w:val="0"/>
      <w:divBdr>
        <w:top w:val="none" w:sz="0" w:space="0" w:color="auto"/>
        <w:left w:val="none" w:sz="0" w:space="0" w:color="auto"/>
        <w:bottom w:val="none" w:sz="0" w:space="0" w:color="auto"/>
        <w:right w:val="none" w:sz="0" w:space="0" w:color="auto"/>
      </w:divBdr>
    </w:div>
    <w:div w:id="1544438230">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9696691">
      <w:bodyDiv w:val="1"/>
      <w:marLeft w:val="0"/>
      <w:marRight w:val="0"/>
      <w:marTop w:val="0"/>
      <w:marBottom w:val="0"/>
      <w:divBdr>
        <w:top w:val="none" w:sz="0" w:space="0" w:color="auto"/>
        <w:left w:val="none" w:sz="0" w:space="0" w:color="auto"/>
        <w:bottom w:val="none" w:sz="0" w:space="0" w:color="auto"/>
        <w:right w:val="none" w:sz="0" w:space="0" w:color="auto"/>
      </w:divBdr>
      <w:divsChild>
        <w:div w:id="640691302">
          <w:marLeft w:val="0"/>
          <w:marRight w:val="0"/>
          <w:marTop w:val="0"/>
          <w:marBottom w:val="0"/>
          <w:divBdr>
            <w:top w:val="none" w:sz="0" w:space="0" w:color="auto"/>
            <w:left w:val="none" w:sz="0" w:space="0" w:color="auto"/>
            <w:bottom w:val="none" w:sz="0" w:space="0" w:color="auto"/>
            <w:right w:val="none" w:sz="0" w:space="0" w:color="auto"/>
          </w:divBdr>
          <w:divsChild>
            <w:div w:id="825366935">
              <w:marLeft w:val="0"/>
              <w:marRight w:val="0"/>
              <w:marTop w:val="0"/>
              <w:marBottom w:val="0"/>
              <w:divBdr>
                <w:top w:val="none" w:sz="0" w:space="0" w:color="auto"/>
                <w:left w:val="none" w:sz="0" w:space="0" w:color="auto"/>
                <w:bottom w:val="none" w:sz="0" w:space="0" w:color="auto"/>
                <w:right w:val="none" w:sz="0" w:space="0" w:color="auto"/>
              </w:divBdr>
              <w:divsChild>
                <w:div w:id="311715061">
                  <w:marLeft w:val="0"/>
                  <w:marRight w:val="0"/>
                  <w:marTop w:val="0"/>
                  <w:marBottom w:val="0"/>
                  <w:divBdr>
                    <w:top w:val="none" w:sz="0" w:space="0" w:color="auto"/>
                    <w:left w:val="none" w:sz="0" w:space="0" w:color="auto"/>
                    <w:bottom w:val="none" w:sz="0" w:space="0" w:color="auto"/>
                    <w:right w:val="none" w:sz="0" w:space="0" w:color="auto"/>
                  </w:divBdr>
                </w:div>
                <w:div w:id="710109777">
                  <w:marLeft w:val="0"/>
                  <w:marRight w:val="0"/>
                  <w:marTop w:val="0"/>
                  <w:marBottom w:val="0"/>
                  <w:divBdr>
                    <w:top w:val="none" w:sz="0" w:space="0" w:color="auto"/>
                    <w:left w:val="none" w:sz="0" w:space="0" w:color="auto"/>
                    <w:bottom w:val="none" w:sz="0" w:space="0" w:color="auto"/>
                    <w:right w:val="none" w:sz="0" w:space="0" w:color="auto"/>
                  </w:divBdr>
                </w:div>
              </w:divsChild>
            </w:div>
            <w:div w:id="1040396242">
              <w:marLeft w:val="0"/>
              <w:marRight w:val="0"/>
              <w:marTop w:val="0"/>
              <w:marBottom w:val="0"/>
              <w:divBdr>
                <w:top w:val="none" w:sz="0" w:space="0" w:color="auto"/>
                <w:left w:val="none" w:sz="0" w:space="0" w:color="auto"/>
                <w:bottom w:val="none" w:sz="0" w:space="0" w:color="auto"/>
                <w:right w:val="none" w:sz="0" w:space="0" w:color="auto"/>
              </w:divBdr>
            </w:div>
            <w:div w:id="1095050731">
              <w:marLeft w:val="0"/>
              <w:marRight w:val="0"/>
              <w:marTop w:val="0"/>
              <w:marBottom w:val="0"/>
              <w:divBdr>
                <w:top w:val="none" w:sz="0" w:space="0" w:color="auto"/>
                <w:left w:val="none" w:sz="0" w:space="0" w:color="auto"/>
                <w:bottom w:val="none" w:sz="0" w:space="0" w:color="auto"/>
                <w:right w:val="none" w:sz="0" w:space="0" w:color="auto"/>
              </w:divBdr>
              <w:divsChild>
                <w:div w:id="808741624">
                  <w:marLeft w:val="0"/>
                  <w:marRight w:val="0"/>
                  <w:marTop w:val="0"/>
                  <w:marBottom w:val="0"/>
                  <w:divBdr>
                    <w:top w:val="none" w:sz="0" w:space="0" w:color="auto"/>
                    <w:left w:val="none" w:sz="0" w:space="0" w:color="auto"/>
                    <w:bottom w:val="none" w:sz="0" w:space="0" w:color="auto"/>
                    <w:right w:val="none" w:sz="0" w:space="0" w:color="auto"/>
                  </w:divBdr>
                </w:div>
                <w:div w:id="1186361771">
                  <w:marLeft w:val="0"/>
                  <w:marRight w:val="0"/>
                  <w:marTop w:val="0"/>
                  <w:marBottom w:val="0"/>
                  <w:divBdr>
                    <w:top w:val="none" w:sz="0" w:space="0" w:color="auto"/>
                    <w:left w:val="none" w:sz="0" w:space="0" w:color="auto"/>
                    <w:bottom w:val="none" w:sz="0" w:space="0" w:color="auto"/>
                    <w:right w:val="none" w:sz="0" w:space="0" w:color="auto"/>
                  </w:divBdr>
                </w:div>
                <w:div w:id="1522205527">
                  <w:marLeft w:val="0"/>
                  <w:marRight w:val="0"/>
                  <w:marTop w:val="0"/>
                  <w:marBottom w:val="0"/>
                  <w:divBdr>
                    <w:top w:val="none" w:sz="0" w:space="0" w:color="auto"/>
                    <w:left w:val="none" w:sz="0" w:space="0" w:color="auto"/>
                    <w:bottom w:val="none" w:sz="0" w:space="0" w:color="auto"/>
                    <w:right w:val="none" w:sz="0" w:space="0" w:color="auto"/>
                  </w:divBdr>
                </w:div>
                <w:div w:id="1711110354">
                  <w:marLeft w:val="0"/>
                  <w:marRight w:val="0"/>
                  <w:marTop w:val="0"/>
                  <w:marBottom w:val="0"/>
                  <w:divBdr>
                    <w:top w:val="none" w:sz="0" w:space="0" w:color="auto"/>
                    <w:left w:val="none" w:sz="0" w:space="0" w:color="auto"/>
                    <w:bottom w:val="none" w:sz="0" w:space="0" w:color="auto"/>
                    <w:right w:val="none" w:sz="0" w:space="0" w:color="auto"/>
                  </w:divBdr>
                </w:div>
                <w:div w:id="1737388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392555">
      <w:bodyDiv w:val="1"/>
      <w:marLeft w:val="0"/>
      <w:marRight w:val="0"/>
      <w:marTop w:val="0"/>
      <w:marBottom w:val="0"/>
      <w:divBdr>
        <w:top w:val="none" w:sz="0" w:space="0" w:color="auto"/>
        <w:left w:val="none" w:sz="0" w:space="0" w:color="auto"/>
        <w:bottom w:val="none" w:sz="0" w:space="0" w:color="auto"/>
        <w:right w:val="none" w:sz="0" w:space="0" w:color="auto"/>
      </w:divBdr>
    </w:div>
    <w:div w:id="162873055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9668124">
      <w:bodyDiv w:val="1"/>
      <w:marLeft w:val="0"/>
      <w:marRight w:val="0"/>
      <w:marTop w:val="0"/>
      <w:marBottom w:val="0"/>
      <w:divBdr>
        <w:top w:val="none" w:sz="0" w:space="0" w:color="auto"/>
        <w:left w:val="none" w:sz="0" w:space="0" w:color="auto"/>
        <w:bottom w:val="none" w:sz="0" w:space="0" w:color="auto"/>
        <w:right w:val="none" w:sz="0" w:space="0" w:color="auto"/>
      </w:divBdr>
      <w:divsChild>
        <w:div w:id="1966083723">
          <w:marLeft w:val="0"/>
          <w:marRight w:val="0"/>
          <w:marTop w:val="0"/>
          <w:marBottom w:val="0"/>
          <w:divBdr>
            <w:top w:val="none" w:sz="0" w:space="0" w:color="auto"/>
            <w:left w:val="none" w:sz="0" w:space="0" w:color="auto"/>
            <w:bottom w:val="none" w:sz="0" w:space="0" w:color="auto"/>
            <w:right w:val="none" w:sz="0" w:space="0" w:color="auto"/>
          </w:divBdr>
          <w:divsChild>
            <w:div w:id="1938057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19833796">
      <w:bodyDiv w:val="1"/>
      <w:marLeft w:val="0"/>
      <w:marRight w:val="0"/>
      <w:marTop w:val="0"/>
      <w:marBottom w:val="0"/>
      <w:divBdr>
        <w:top w:val="none" w:sz="0" w:space="0" w:color="auto"/>
        <w:left w:val="none" w:sz="0" w:space="0" w:color="auto"/>
        <w:bottom w:val="none" w:sz="0" w:space="0" w:color="auto"/>
        <w:right w:val="none" w:sz="0" w:space="0" w:color="auto"/>
      </w:divBdr>
      <w:divsChild>
        <w:div w:id="1346710807">
          <w:marLeft w:val="0"/>
          <w:marRight w:val="0"/>
          <w:marTop w:val="0"/>
          <w:marBottom w:val="0"/>
          <w:divBdr>
            <w:top w:val="none" w:sz="0" w:space="0" w:color="auto"/>
            <w:left w:val="none" w:sz="0" w:space="0" w:color="auto"/>
            <w:bottom w:val="none" w:sz="0" w:space="0" w:color="auto"/>
            <w:right w:val="none" w:sz="0" w:space="0" w:color="auto"/>
          </w:divBdr>
          <w:divsChild>
            <w:div w:id="1278636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41229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8856138">
      <w:bodyDiv w:val="1"/>
      <w:marLeft w:val="0"/>
      <w:marRight w:val="0"/>
      <w:marTop w:val="0"/>
      <w:marBottom w:val="0"/>
      <w:divBdr>
        <w:top w:val="none" w:sz="0" w:space="0" w:color="auto"/>
        <w:left w:val="none" w:sz="0" w:space="0" w:color="auto"/>
        <w:bottom w:val="none" w:sz="0" w:space="0" w:color="auto"/>
        <w:right w:val="none" w:sz="0" w:space="0" w:color="auto"/>
      </w:divBdr>
      <w:divsChild>
        <w:div w:id="1949196771">
          <w:marLeft w:val="0"/>
          <w:marRight w:val="0"/>
          <w:marTop w:val="0"/>
          <w:marBottom w:val="0"/>
          <w:divBdr>
            <w:top w:val="none" w:sz="0" w:space="0" w:color="auto"/>
            <w:left w:val="none" w:sz="0" w:space="0" w:color="auto"/>
            <w:bottom w:val="none" w:sz="0" w:space="0" w:color="auto"/>
            <w:right w:val="none" w:sz="0" w:space="0" w:color="auto"/>
          </w:divBdr>
          <w:divsChild>
            <w:div w:id="867260582">
              <w:marLeft w:val="0"/>
              <w:marRight w:val="0"/>
              <w:marTop w:val="0"/>
              <w:marBottom w:val="0"/>
              <w:divBdr>
                <w:top w:val="none" w:sz="0" w:space="0" w:color="auto"/>
                <w:left w:val="none" w:sz="0" w:space="0" w:color="auto"/>
                <w:bottom w:val="none" w:sz="0" w:space="0" w:color="auto"/>
                <w:right w:val="none" w:sz="0" w:space="0" w:color="auto"/>
              </w:divBdr>
              <w:divsChild>
                <w:div w:id="661811382">
                  <w:marLeft w:val="0"/>
                  <w:marRight w:val="0"/>
                  <w:marTop w:val="0"/>
                  <w:marBottom w:val="0"/>
                  <w:divBdr>
                    <w:top w:val="none" w:sz="0" w:space="0" w:color="auto"/>
                    <w:left w:val="none" w:sz="0" w:space="0" w:color="auto"/>
                    <w:bottom w:val="none" w:sz="0" w:space="0" w:color="auto"/>
                    <w:right w:val="none" w:sz="0" w:space="0" w:color="auto"/>
                  </w:divBdr>
                </w:div>
                <w:div w:id="1525053923">
                  <w:marLeft w:val="0"/>
                  <w:marRight w:val="0"/>
                  <w:marTop w:val="0"/>
                  <w:marBottom w:val="0"/>
                  <w:divBdr>
                    <w:top w:val="none" w:sz="0" w:space="0" w:color="auto"/>
                    <w:left w:val="none" w:sz="0" w:space="0" w:color="auto"/>
                    <w:bottom w:val="none" w:sz="0" w:space="0" w:color="auto"/>
                    <w:right w:val="none" w:sz="0" w:space="0" w:color="auto"/>
                  </w:divBdr>
                </w:div>
                <w:div w:id="1568759360">
                  <w:marLeft w:val="0"/>
                  <w:marRight w:val="0"/>
                  <w:marTop w:val="0"/>
                  <w:marBottom w:val="0"/>
                  <w:divBdr>
                    <w:top w:val="none" w:sz="0" w:space="0" w:color="auto"/>
                    <w:left w:val="none" w:sz="0" w:space="0" w:color="auto"/>
                    <w:bottom w:val="none" w:sz="0" w:space="0" w:color="auto"/>
                    <w:right w:val="none" w:sz="0" w:space="0" w:color="auto"/>
                  </w:divBdr>
                </w:div>
                <w:div w:id="1670864041">
                  <w:marLeft w:val="0"/>
                  <w:marRight w:val="0"/>
                  <w:marTop w:val="0"/>
                  <w:marBottom w:val="0"/>
                  <w:divBdr>
                    <w:top w:val="none" w:sz="0" w:space="0" w:color="auto"/>
                    <w:left w:val="none" w:sz="0" w:space="0" w:color="auto"/>
                    <w:bottom w:val="none" w:sz="0" w:space="0" w:color="auto"/>
                    <w:right w:val="none" w:sz="0" w:space="0" w:color="auto"/>
                  </w:divBdr>
                </w:div>
                <w:div w:id="1986815342">
                  <w:marLeft w:val="0"/>
                  <w:marRight w:val="0"/>
                  <w:marTop w:val="0"/>
                  <w:marBottom w:val="0"/>
                  <w:divBdr>
                    <w:top w:val="none" w:sz="0" w:space="0" w:color="auto"/>
                    <w:left w:val="none" w:sz="0" w:space="0" w:color="auto"/>
                    <w:bottom w:val="none" w:sz="0" w:space="0" w:color="auto"/>
                    <w:right w:val="none" w:sz="0" w:space="0" w:color="auto"/>
                  </w:divBdr>
                </w:div>
              </w:divsChild>
            </w:div>
            <w:div w:id="914245440">
              <w:marLeft w:val="0"/>
              <w:marRight w:val="0"/>
              <w:marTop w:val="0"/>
              <w:marBottom w:val="0"/>
              <w:divBdr>
                <w:top w:val="none" w:sz="0" w:space="0" w:color="auto"/>
                <w:left w:val="none" w:sz="0" w:space="0" w:color="auto"/>
                <w:bottom w:val="none" w:sz="0" w:space="0" w:color="auto"/>
                <w:right w:val="none" w:sz="0" w:space="0" w:color="auto"/>
              </w:divBdr>
              <w:divsChild>
                <w:div w:id="869293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6497759">
      <w:bodyDiv w:val="1"/>
      <w:marLeft w:val="0"/>
      <w:marRight w:val="0"/>
      <w:marTop w:val="0"/>
      <w:marBottom w:val="0"/>
      <w:divBdr>
        <w:top w:val="none" w:sz="0" w:space="0" w:color="auto"/>
        <w:left w:val="none" w:sz="0" w:space="0" w:color="auto"/>
        <w:bottom w:val="none" w:sz="0" w:space="0" w:color="auto"/>
        <w:right w:val="none" w:sz="0" w:space="0" w:color="auto"/>
      </w:divBdr>
      <w:divsChild>
        <w:div w:id="79915639">
          <w:marLeft w:val="0"/>
          <w:marRight w:val="0"/>
          <w:marTop w:val="0"/>
          <w:marBottom w:val="0"/>
          <w:divBdr>
            <w:top w:val="none" w:sz="0" w:space="0" w:color="auto"/>
            <w:left w:val="none" w:sz="0" w:space="0" w:color="auto"/>
            <w:bottom w:val="none" w:sz="0" w:space="0" w:color="auto"/>
            <w:right w:val="none" w:sz="0" w:space="0" w:color="auto"/>
          </w:divBdr>
          <w:divsChild>
            <w:div w:id="47999695">
              <w:marLeft w:val="0"/>
              <w:marRight w:val="0"/>
              <w:marTop w:val="0"/>
              <w:marBottom w:val="0"/>
              <w:divBdr>
                <w:top w:val="none" w:sz="0" w:space="0" w:color="auto"/>
                <w:left w:val="none" w:sz="0" w:space="0" w:color="auto"/>
                <w:bottom w:val="none" w:sz="0" w:space="0" w:color="auto"/>
                <w:right w:val="none" w:sz="0" w:space="0" w:color="auto"/>
              </w:divBdr>
              <w:divsChild>
                <w:div w:id="73599574">
                  <w:marLeft w:val="0"/>
                  <w:marRight w:val="0"/>
                  <w:marTop w:val="0"/>
                  <w:marBottom w:val="0"/>
                  <w:divBdr>
                    <w:top w:val="none" w:sz="0" w:space="0" w:color="auto"/>
                    <w:left w:val="none" w:sz="0" w:space="0" w:color="auto"/>
                    <w:bottom w:val="none" w:sz="0" w:space="0" w:color="auto"/>
                    <w:right w:val="none" w:sz="0" w:space="0" w:color="auto"/>
                  </w:divBdr>
                </w:div>
                <w:div w:id="454720570">
                  <w:marLeft w:val="0"/>
                  <w:marRight w:val="0"/>
                  <w:marTop w:val="0"/>
                  <w:marBottom w:val="0"/>
                  <w:divBdr>
                    <w:top w:val="none" w:sz="0" w:space="0" w:color="auto"/>
                    <w:left w:val="none" w:sz="0" w:space="0" w:color="auto"/>
                    <w:bottom w:val="none" w:sz="0" w:space="0" w:color="auto"/>
                    <w:right w:val="none" w:sz="0" w:space="0" w:color="auto"/>
                  </w:divBdr>
                </w:div>
                <w:div w:id="1696230765">
                  <w:marLeft w:val="0"/>
                  <w:marRight w:val="0"/>
                  <w:marTop w:val="0"/>
                  <w:marBottom w:val="0"/>
                  <w:divBdr>
                    <w:top w:val="none" w:sz="0" w:space="0" w:color="auto"/>
                    <w:left w:val="none" w:sz="0" w:space="0" w:color="auto"/>
                    <w:bottom w:val="none" w:sz="0" w:space="0" w:color="auto"/>
                    <w:right w:val="none" w:sz="0" w:space="0" w:color="auto"/>
                  </w:divBdr>
                </w:div>
              </w:divsChild>
            </w:div>
            <w:div w:id="448205795">
              <w:marLeft w:val="0"/>
              <w:marRight w:val="0"/>
              <w:marTop w:val="0"/>
              <w:marBottom w:val="0"/>
              <w:divBdr>
                <w:top w:val="none" w:sz="0" w:space="0" w:color="auto"/>
                <w:left w:val="none" w:sz="0" w:space="0" w:color="auto"/>
                <w:bottom w:val="none" w:sz="0" w:space="0" w:color="auto"/>
                <w:right w:val="none" w:sz="0" w:space="0" w:color="auto"/>
              </w:divBdr>
              <w:divsChild>
                <w:div w:id="318584205">
                  <w:marLeft w:val="0"/>
                  <w:marRight w:val="0"/>
                  <w:marTop w:val="0"/>
                  <w:marBottom w:val="0"/>
                  <w:divBdr>
                    <w:top w:val="none" w:sz="0" w:space="0" w:color="auto"/>
                    <w:left w:val="none" w:sz="0" w:space="0" w:color="auto"/>
                    <w:bottom w:val="none" w:sz="0" w:space="0" w:color="auto"/>
                    <w:right w:val="none" w:sz="0" w:space="0" w:color="auto"/>
                  </w:divBdr>
                </w:div>
                <w:div w:id="848300393">
                  <w:marLeft w:val="0"/>
                  <w:marRight w:val="0"/>
                  <w:marTop w:val="0"/>
                  <w:marBottom w:val="0"/>
                  <w:divBdr>
                    <w:top w:val="none" w:sz="0" w:space="0" w:color="auto"/>
                    <w:left w:val="none" w:sz="0" w:space="0" w:color="auto"/>
                    <w:bottom w:val="none" w:sz="0" w:space="0" w:color="auto"/>
                    <w:right w:val="none" w:sz="0" w:space="0" w:color="auto"/>
                  </w:divBdr>
                </w:div>
                <w:div w:id="15771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06878">
      <w:bodyDiv w:val="1"/>
      <w:marLeft w:val="0"/>
      <w:marRight w:val="0"/>
      <w:marTop w:val="0"/>
      <w:marBottom w:val="0"/>
      <w:divBdr>
        <w:top w:val="none" w:sz="0" w:space="0" w:color="auto"/>
        <w:left w:val="none" w:sz="0" w:space="0" w:color="auto"/>
        <w:bottom w:val="none" w:sz="0" w:space="0" w:color="auto"/>
        <w:right w:val="none" w:sz="0" w:space="0" w:color="auto"/>
      </w:divBdr>
      <w:divsChild>
        <w:div w:id="1212644841">
          <w:marLeft w:val="0"/>
          <w:marRight w:val="0"/>
          <w:marTop w:val="0"/>
          <w:marBottom w:val="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9785953">
      <w:bodyDiv w:val="1"/>
      <w:marLeft w:val="0"/>
      <w:marRight w:val="0"/>
      <w:marTop w:val="0"/>
      <w:marBottom w:val="0"/>
      <w:divBdr>
        <w:top w:val="none" w:sz="0" w:space="0" w:color="auto"/>
        <w:left w:val="none" w:sz="0" w:space="0" w:color="auto"/>
        <w:bottom w:val="none" w:sz="0" w:space="0" w:color="auto"/>
        <w:right w:val="none" w:sz="0" w:space="0" w:color="auto"/>
      </w:divBdr>
    </w:div>
    <w:div w:id="2132746075">
      <w:bodyDiv w:val="1"/>
      <w:marLeft w:val="0"/>
      <w:marRight w:val="0"/>
      <w:marTop w:val="0"/>
      <w:marBottom w:val="0"/>
      <w:divBdr>
        <w:top w:val="none" w:sz="0" w:space="0" w:color="auto"/>
        <w:left w:val="none" w:sz="0" w:space="0" w:color="auto"/>
        <w:bottom w:val="none" w:sz="0" w:space="0" w:color="auto"/>
        <w:right w:val="none" w:sz="0" w:space="0" w:color="auto"/>
      </w:divBdr>
      <w:divsChild>
        <w:div w:id="216092808">
          <w:marLeft w:val="0"/>
          <w:marRight w:val="0"/>
          <w:marTop w:val="0"/>
          <w:marBottom w:val="0"/>
          <w:divBdr>
            <w:top w:val="none" w:sz="0" w:space="0" w:color="auto"/>
            <w:left w:val="none" w:sz="0" w:space="0" w:color="auto"/>
            <w:bottom w:val="none" w:sz="0" w:space="0" w:color="auto"/>
            <w:right w:val="none" w:sz="0" w:space="0" w:color="auto"/>
          </w:divBdr>
          <w:divsChild>
            <w:div w:id="375155943">
              <w:marLeft w:val="0"/>
              <w:marRight w:val="0"/>
              <w:marTop w:val="0"/>
              <w:marBottom w:val="0"/>
              <w:divBdr>
                <w:top w:val="none" w:sz="0" w:space="0" w:color="auto"/>
                <w:left w:val="none" w:sz="0" w:space="0" w:color="auto"/>
                <w:bottom w:val="none" w:sz="0" w:space="0" w:color="auto"/>
                <w:right w:val="none" w:sz="0" w:space="0" w:color="auto"/>
              </w:divBdr>
              <w:divsChild>
                <w:div w:id="77406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image" Target="media/image1.emf"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image" Target="media/image4.png" Id="rId16"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image" Target="media/image3.png" Id="rId15" /><Relationship Type="http://schemas.openxmlformats.org/officeDocument/2006/relationships/webSettings" Target="webSettings.xml" Id="rId10"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image" Target="media/image2.emf"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5AIRPNAIUNRU-1830940522-19083</_dlc_DocId>
    <_dlc_DocIdUrl xmlns="71c5aaf6-e6ce-465b-b873-5148d2a4c105">
      <Url>https://nokia.sharepoint.com/sites/c5g/5gradio/_layouts/15/DocIdRedir.aspx?ID=5AIRPNAIUNRU-1830940522-19083</Url>
      <Description>5AIRPNAIUNRU-1830940522-19083</Description>
    </_dlc_DocIdUrl>
    <HideFromDelve xmlns="71c5aaf6-e6ce-465b-b873-5148d2a4c105">false</HideFromDelv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 TDoc.dot</ap:Template>
  <ap:Application>Microsoft Word for the web</ap:Application>
  <ap:DocSecurity>0</ap:DocSecurity>
  <ap:ScaleCrop>false</ap:ScaleCrop>
  <ap:Company>Nokia &amp; NSN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3GPP Contribution</dc:title>
  <dc:subject/>
  <dc:creator>Nokia Networks</dc:creator>
  <keywords/>
  <dc:description/>
  <lastModifiedBy>Margarita Gapeyenko (Nokia)</lastModifiedBy>
  <revision>472</revision>
  <lastPrinted>2016-06-20T10:35:00.0000000Z</lastPrinted>
  <dcterms:created xsi:type="dcterms:W3CDTF">2023-01-06T15:15:00.0000000Z</dcterms:created>
  <dcterms:modified xsi:type="dcterms:W3CDTF">2023-02-17T11:12:59.2919861Z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10fc8be3-c9c7-48fc-be01-3eac9164929a</vt:lpwstr>
  </property>
</Properties>
</file>